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E4" w:rsidRPr="004937EA" w:rsidRDefault="004937EA" w:rsidP="00493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37EA">
        <w:rPr>
          <w:b/>
        </w:rPr>
        <w:t>АННОТАЦИЯ К РАБОЧЕЙ ПРОГРАММЕ ПРОФЕССИОНАЛЬНОГО МОДУЛЯ</w:t>
      </w:r>
      <w:r w:rsidR="00635EA9">
        <w:rPr>
          <w:b/>
        </w:rPr>
        <w:t xml:space="preserve"> ПМ.0</w:t>
      </w:r>
      <w:r w:rsidR="00B00EC7">
        <w:rPr>
          <w:b/>
        </w:rPr>
        <w:t>3</w:t>
      </w:r>
      <w:r w:rsidRPr="004937EA">
        <w:rPr>
          <w:b/>
        </w:rPr>
        <w:t xml:space="preserve"> «</w:t>
      </w:r>
      <w:r w:rsidR="003D1070">
        <w:rPr>
          <w:b/>
          <w:sz w:val="28"/>
          <w:szCs w:val="28"/>
        </w:rPr>
        <w:t>ПРОВЕДЕНИЕ РАСЧЕТОВ С БЮДЖЕТОМ И ВНЕБЮДЖЕТНЫМИ ФОНДАМИ</w:t>
      </w:r>
      <w:r w:rsidRPr="004937EA">
        <w:rPr>
          <w:b/>
        </w:rPr>
        <w:t>»</w:t>
      </w:r>
    </w:p>
    <w:p w:rsidR="00C167E4" w:rsidRDefault="00C167E4" w:rsidP="00C1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A6F7A" w:rsidRPr="006052F4" w:rsidRDefault="008A6F7A" w:rsidP="002C0B47">
      <w:pPr>
        <w:pStyle w:val="a3"/>
        <w:numPr>
          <w:ilvl w:val="1"/>
          <w:numId w:val="7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709"/>
        <w:jc w:val="both"/>
      </w:pPr>
      <w:r w:rsidRPr="006052F4">
        <w:rPr>
          <w:b/>
        </w:rPr>
        <w:t xml:space="preserve">Место </w:t>
      </w:r>
      <w:r>
        <w:rPr>
          <w:b/>
        </w:rPr>
        <w:t>профессионального модуля</w:t>
      </w:r>
      <w:r w:rsidRPr="006052F4">
        <w:rPr>
          <w:b/>
        </w:rPr>
        <w:t xml:space="preserve"> в структуре основной образовательной программы: </w:t>
      </w:r>
    </w:p>
    <w:p w:rsidR="008A6F7A" w:rsidRPr="006052F4" w:rsidRDefault="008A6F7A" w:rsidP="002C0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>
        <w:t>Профессиональный модуль</w:t>
      </w:r>
      <w:r w:rsidR="00B00EC7">
        <w:t xml:space="preserve"> </w:t>
      </w:r>
      <w:r w:rsidR="00635EA9">
        <w:t>ПМ.0</w:t>
      </w:r>
      <w:r w:rsidR="003D1070">
        <w:t>3</w:t>
      </w:r>
      <w:r w:rsidRPr="006052F4">
        <w:t>«</w:t>
      </w:r>
      <w:r w:rsidR="003D1070">
        <w:t>Проведение расчетов с бюджетом и внебюджетными фондами</w:t>
      </w:r>
      <w:r w:rsidRPr="006052F4">
        <w:t xml:space="preserve">» является обязательной частью </w:t>
      </w:r>
      <w:r>
        <w:t xml:space="preserve">Профессионального </w:t>
      </w:r>
      <w:r w:rsidRPr="006052F4">
        <w:t xml:space="preserve">цикла примерной основной образовательной программы в соответствии с ФГОС по специальности </w:t>
      </w:r>
      <w:r w:rsidRPr="006052F4">
        <w:rPr>
          <w:b/>
        </w:rPr>
        <w:t>38.02.0</w:t>
      </w:r>
      <w:r w:rsidR="000D73D1">
        <w:rPr>
          <w:b/>
        </w:rPr>
        <w:t>1 Экономика и бухгалтерский учет (по отраслям)</w:t>
      </w:r>
      <w:r w:rsidRPr="006052F4">
        <w:rPr>
          <w:b/>
        </w:rPr>
        <w:t>, (базовая подготовка), входящей в состав УГС 38.00.00 Экономика и управление.</w:t>
      </w:r>
    </w:p>
    <w:p w:rsidR="008A6F7A" w:rsidRPr="006052F4" w:rsidRDefault="008A6F7A" w:rsidP="002C0B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>
        <w:t>Профессиональный модуль</w:t>
      </w:r>
      <w:r w:rsidR="003D1070">
        <w:t xml:space="preserve">ПМ.03 </w:t>
      </w:r>
      <w:r w:rsidR="003D1070" w:rsidRPr="006052F4">
        <w:t>«</w:t>
      </w:r>
      <w:r w:rsidR="003D1070">
        <w:t>Проведение расчетов с бюджетом и внебюджетными фондами</w:t>
      </w:r>
      <w:r w:rsidR="003D1070" w:rsidRPr="006052F4">
        <w:t>»</w:t>
      </w:r>
      <w:r w:rsidRPr="006052F4">
        <w:t xml:space="preserve"> обеспечивает формирование общих компетенций по всем видам деятельности </w:t>
      </w:r>
      <w:r>
        <w:t xml:space="preserve">и профессиональных </w:t>
      </w:r>
      <w:r w:rsidRPr="006052F4">
        <w:t xml:space="preserve">компетенций </w:t>
      </w:r>
      <w:r w:rsidR="00884527">
        <w:t>по виду деятельности «</w:t>
      </w:r>
      <w:r w:rsidR="003D1070" w:rsidRPr="009A3E44">
        <w:rPr>
          <w:bCs/>
        </w:rPr>
        <w:t>Проведение расчетов с бюджетом и внебюджетными фондами</w:t>
      </w:r>
      <w:r w:rsidR="00884527">
        <w:t xml:space="preserve">» </w:t>
      </w:r>
      <w:r w:rsidRPr="006052F4">
        <w:t xml:space="preserve">ФГОС по специальности </w:t>
      </w:r>
      <w:r w:rsidRPr="006052F4">
        <w:rPr>
          <w:b/>
        </w:rPr>
        <w:t>38.02.0</w:t>
      </w:r>
      <w:r w:rsidR="000D73D1">
        <w:rPr>
          <w:b/>
        </w:rPr>
        <w:t>1 Экономика и бухгалтерский учет (по отраслям)</w:t>
      </w:r>
      <w:r w:rsidRPr="006052F4">
        <w:t>.</w:t>
      </w:r>
    </w:p>
    <w:p w:rsidR="008A6F7A" w:rsidRPr="00FE5C02" w:rsidRDefault="008A6F7A" w:rsidP="002C0B47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284"/>
          <w:tab w:val="left" w:pos="606"/>
        </w:tabs>
        <w:spacing w:line="276" w:lineRule="auto"/>
        <w:ind w:left="0" w:firstLine="709"/>
        <w:contextualSpacing/>
        <w:jc w:val="both"/>
        <w:outlineLvl w:val="9"/>
        <w:rPr>
          <w:b/>
          <w:sz w:val="24"/>
          <w:szCs w:val="24"/>
        </w:rPr>
      </w:pPr>
      <w:bookmarkStart w:id="0" w:name="bookmark6"/>
      <w:r w:rsidRPr="00FE5C02">
        <w:rPr>
          <w:b/>
          <w:sz w:val="24"/>
          <w:szCs w:val="24"/>
        </w:rPr>
        <w:t>Цель и планируемые результаты освоения дисциплины:</w:t>
      </w:r>
      <w:bookmarkEnd w:id="0"/>
    </w:p>
    <w:p w:rsidR="000D73D1" w:rsidRDefault="00884527" w:rsidP="002C0B47">
      <w:pPr>
        <w:pStyle w:val="22"/>
        <w:shd w:val="clear" w:color="auto" w:fill="auto"/>
        <w:tabs>
          <w:tab w:val="left" w:pos="284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C02">
        <w:rPr>
          <w:rFonts w:ascii="Times New Roman" w:hAnsi="Times New Roman" w:cs="Times New Roman"/>
          <w:sz w:val="24"/>
          <w:szCs w:val="24"/>
        </w:rPr>
        <w:t xml:space="preserve">В рамках программы профессионального модуля обучающийся </w:t>
      </w:r>
      <w:r w:rsidRPr="00FE5C02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0D73D1" w:rsidRPr="000D73D1" w:rsidRDefault="000D73D1" w:rsidP="003D1070">
      <w:pPr>
        <w:pStyle w:val="22"/>
        <w:shd w:val="clear" w:color="auto" w:fill="auto"/>
        <w:tabs>
          <w:tab w:val="left" w:pos="284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D1">
        <w:rPr>
          <w:rFonts w:ascii="Times New Roman" w:hAnsi="Times New Roman"/>
          <w:sz w:val="24"/>
          <w:szCs w:val="24"/>
        </w:rPr>
        <w:t xml:space="preserve">- </w:t>
      </w:r>
      <w:r w:rsidRPr="000D73D1">
        <w:rPr>
          <w:rFonts w:ascii="Times New Roman" w:hAnsi="Times New Roman" w:cs="Times New Roman"/>
          <w:sz w:val="24"/>
          <w:szCs w:val="24"/>
        </w:rPr>
        <w:t xml:space="preserve">в </w:t>
      </w:r>
      <w:r w:rsidR="003D1070" w:rsidRPr="009A3E44">
        <w:rPr>
          <w:rFonts w:ascii="Times New Roman" w:hAnsi="Times New Roman"/>
          <w:sz w:val="24"/>
          <w:szCs w:val="24"/>
        </w:rPr>
        <w:t>проведении расчетов с бюджетом и внебюджетными фондами.</w:t>
      </w:r>
    </w:p>
    <w:p w:rsidR="00884527" w:rsidRPr="00FE5C02" w:rsidRDefault="00884527" w:rsidP="002C0B47">
      <w:pPr>
        <w:pStyle w:val="22"/>
        <w:shd w:val="clear" w:color="auto" w:fill="auto"/>
        <w:tabs>
          <w:tab w:val="left" w:pos="284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2">
        <w:rPr>
          <w:rFonts w:ascii="Times New Roman" w:hAnsi="Times New Roman" w:cs="Times New Roman"/>
          <w:sz w:val="24"/>
          <w:szCs w:val="24"/>
        </w:rPr>
        <w:t xml:space="preserve">В рамках программы профессионального модуля обучающийся </w:t>
      </w:r>
      <w:r w:rsidRPr="00FE5C02">
        <w:rPr>
          <w:rFonts w:ascii="Times New Roman" w:hAnsi="Times New Roman" w:cs="Times New Roman"/>
          <w:b/>
          <w:i/>
          <w:sz w:val="24"/>
          <w:szCs w:val="24"/>
        </w:rPr>
        <w:t>должен уметь</w:t>
      </w:r>
      <w:r w:rsidRPr="00FE5C02">
        <w:rPr>
          <w:rFonts w:ascii="Times New Roman" w:hAnsi="Times New Roman" w:cs="Times New Roman"/>
          <w:b/>
          <w:sz w:val="24"/>
          <w:szCs w:val="24"/>
        </w:rPr>
        <w:t>:</w:t>
      </w:r>
    </w:p>
    <w:p w:rsidR="003D1070" w:rsidRDefault="000D73D1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D1070" w:rsidRPr="009A3E44">
        <w:t>определять виды и порядок налогообложения;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ориентироваться в системе налогов Российской Федерации;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выделять элементы налогообложения;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определять источники уплаты налогов, сборов, пошлин;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оформлять бухгалтерскими проводками начисления и перечисления сумм налогов и сборов;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организовывать аналитический учет по счету 68 "Расчеты по налогам и сборам";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заполнять платежные поручения по перечислению налогов и сборов;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выбирать для платежных поручений по видам налогов соответствующие реквизиты;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выбирать коды бюджетной классификации для определенных налогов, штрафов и пени;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пользоваться образцом заполнения платежных поручений по перечислению налогов, сборов и пошлин;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проводить учет расчетов по социальному страхованию и обеспечению;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применять порядок и соблюдать сроки исчисления по страховым взносам в государственные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9A3E44">
        <w:t>осуществлять аналитический учет по счету 69 "Расчеты по социальному страхованию";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использовать средства внебюджетных фондов по направлениям, определенным законодательством;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выбирать для платежных поручений по видам страховых взносов соответствующие реквизиты;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оформлять платежные поручения по штрафам и пеням внебюджетных фондов;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пользоваться образцом заполнения платежных поручений по перечислению страховых взносов во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 xml:space="preserve">заполнять данные статуса плательщика, ИНН получателя, КПП получателя, наименование налоговой инспекции, КБК, </w:t>
      </w:r>
      <w:hyperlink r:id="rId5" w:history="1">
        <w:r w:rsidRPr="009A3E44">
          <w:t>ОКАТО</w:t>
        </w:r>
      </w:hyperlink>
      <w:r w:rsidRPr="009A3E44">
        <w:t>, основания платежа, страхового периода, номера документа, даты документа;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пользоваться образцом заполнения платежных поручений по перечислению страховых взносов во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884527" w:rsidRPr="00FE5C02" w:rsidRDefault="00884527" w:rsidP="002C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E5C02">
        <w:t xml:space="preserve">В рамках профессионального модуля обучающийся </w:t>
      </w:r>
      <w:r w:rsidRPr="00FE5C02">
        <w:rPr>
          <w:b/>
          <w:i/>
        </w:rPr>
        <w:t>должен знать</w:t>
      </w:r>
      <w:r w:rsidRPr="00FE5C02">
        <w:rPr>
          <w:b/>
        </w:rPr>
        <w:t>:</w:t>
      </w:r>
    </w:p>
    <w:p w:rsidR="003D1070" w:rsidRPr="009A3E44" w:rsidRDefault="00884527" w:rsidP="003D1070">
      <w:pPr>
        <w:autoSpaceDE w:val="0"/>
        <w:autoSpaceDN w:val="0"/>
        <w:adjustRightInd w:val="0"/>
        <w:ind w:firstLine="709"/>
        <w:jc w:val="both"/>
      </w:pPr>
      <w:r w:rsidRPr="000D73D1">
        <w:rPr>
          <w:bCs/>
          <w:lang w:eastAsia="en-US"/>
        </w:rPr>
        <w:t xml:space="preserve">- </w:t>
      </w:r>
      <w:bookmarkStart w:id="1" w:name="bookmark7"/>
      <w:r w:rsidR="003D1070" w:rsidRPr="009A3E44">
        <w:t>виды и порядок налогообложения;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систему налогов Российской Федерации;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элементы налогообложения;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источники уплаты налогов, сборов, пошлин;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оформление бухгалтерскими проводками начисления и перечисления сумм налогов и сборов;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аналитический учет по счету 68 "Расчеты по налогам и сборам";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порядок заполнения платежных поручений по перечислению налогов и сборов;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Pr="009A3E44"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6" w:history="1">
        <w:r w:rsidRPr="009A3E44">
          <w:t>классификатор</w:t>
        </w:r>
      </w:hyperlink>
      <w:r w:rsidRPr="009A3E44"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коды бюджетной классификации, порядок их присвоения для налога, штрафа и пени;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образец заполнения платежных поручений по перечислению налогов, сборов и пошлин;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учет расчетов по социальному страхованию и обеспечению;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аналитический учет по счету 69 "Расчеты по социальному страхованию";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объекты налогообложения для исчисления страховых взносов в государственные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порядок и сроки исчисления страховых взносов в ФНС России и государственные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порядок и сроки представления отчетности в системе ФНС России и внебюджетного фонда;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9A3E44">
        <w:t>особенности зачисления сумм страховых взносов в государственные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использование средств внебюджетных фондов;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порядок заполнения платежных поручений по перечислению страховых взносов во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образец заполнения платежных поручений по перечислению страховых взносов во внебюджетные фонды;</w:t>
      </w:r>
    </w:p>
    <w:p w:rsidR="003D1070" w:rsidRPr="009A3E44" w:rsidRDefault="003D1070" w:rsidP="003D107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A3E44"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0C7410" w:rsidRDefault="008A6F7A" w:rsidP="002C0B47">
      <w:pPr>
        <w:spacing w:line="276" w:lineRule="auto"/>
        <w:ind w:firstLine="709"/>
        <w:jc w:val="both"/>
      </w:pPr>
      <w:r w:rsidRPr="00FE5C02">
        <w:t xml:space="preserve">В результате освоения </w:t>
      </w:r>
      <w:r w:rsidR="00884527" w:rsidRPr="00FE5C02">
        <w:t>профессионального модуля</w:t>
      </w:r>
      <w:r w:rsidRPr="00FE5C02">
        <w:t xml:space="preserve"> обучающийся должен обладать </w:t>
      </w:r>
      <w:proofErr w:type="gramStart"/>
      <w:r w:rsidRPr="00FE5C02">
        <w:rPr>
          <w:b/>
          <w:bCs/>
        </w:rPr>
        <w:t>общими</w:t>
      </w:r>
      <w:proofErr w:type="gramEnd"/>
      <w:r w:rsidRPr="00FE5C02">
        <w:rPr>
          <w:b/>
          <w:bCs/>
        </w:rPr>
        <w:t xml:space="preserve"> компетенциями</w:t>
      </w:r>
      <w:r w:rsidRPr="00FE5C02">
        <w:t>ОК 1-11включающими в себя способность: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1. </w:t>
      </w:r>
      <w:r w:rsidRPr="000C7410">
        <w:t>Выбирать способы решения задач профессиональной деятельности применительно к различным контекстам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2. </w:t>
      </w:r>
      <w:r w:rsidRPr="000C7410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3. </w:t>
      </w:r>
      <w:r w:rsidRPr="000C7410">
        <w:t>Планировать и реализовывать собственное профессиональное и личностное развитие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4. </w:t>
      </w:r>
      <w:r w:rsidRPr="000C7410">
        <w:t>Работать в коллективе и команде, эффективно взаимодействовать с коллегами, руководством, клиентами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5. </w:t>
      </w:r>
      <w:r w:rsidRPr="000C7410"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6. </w:t>
      </w:r>
      <w:r w:rsidRPr="000C7410"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7. </w:t>
      </w:r>
      <w:r w:rsidRPr="000C7410">
        <w:t>Содействовать сохранению окружающей среды, ресурсосбережению, эффективно действовать в чрезвычайных ситуациях</w:t>
      </w:r>
    </w:p>
    <w:p w:rsid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8. </w:t>
      </w:r>
      <w:r w:rsidRPr="000C7410"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9. </w:t>
      </w:r>
      <w:r w:rsidRPr="000C7410">
        <w:t>Использовать информационные технологии в профессиональной деятельности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10. </w:t>
      </w:r>
      <w:r w:rsidRPr="000C7410">
        <w:t>Пользоваться профессиональной документацией на государственном и иностранном языках</w:t>
      </w:r>
    </w:p>
    <w:p w:rsidR="000C7410" w:rsidRPr="000C7410" w:rsidRDefault="000C7410" w:rsidP="002C0B47">
      <w:pPr>
        <w:spacing w:line="276" w:lineRule="auto"/>
        <w:ind w:firstLine="709"/>
        <w:jc w:val="both"/>
      </w:pPr>
      <w:r w:rsidRPr="000C7410">
        <w:rPr>
          <w:rStyle w:val="a6"/>
          <w:i w:val="0"/>
        </w:rPr>
        <w:t xml:space="preserve">ОК 11. </w:t>
      </w:r>
      <w:r w:rsidR="000D73D1" w:rsidRPr="000C7410"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464245" w:rsidRPr="00FE5C02" w:rsidRDefault="00464245" w:rsidP="002C0B47">
      <w:pPr>
        <w:suppressAutoHyphens/>
        <w:spacing w:line="276" w:lineRule="auto"/>
        <w:ind w:firstLine="709"/>
        <w:jc w:val="both"/>
      </w:pPr>
      <w:r w:rsidRPr="00FE5C02">
        <w:t xml:space="preserve">В результате освоения профессионального модуля обучающийся должен обладать </w:t>
      </w:r>
      <w:r w:rsidRPr="00FE5C02">
        <w:rPr>
          <w:b/>
          <w:bCs/>
        </w:rPr>
        <w:t xml:space="preserve">профессиональными компетенциями </w:t>
      </w:r>
      <w:r w:rsidRPr="00FE5C02">
        <w:rPr>
          <w:bCs/>
        </w:rPr>
        <w:t>П</w:t>
      </w:r>
      <w:r w:rsidRPr="00FE5C02">
        <w:t xml:space="preserve">К </w:t>
      </w:r>
      <w:r w:rsidR="003D1070">
        <w:t>3</w:t>
      </w:r>
      <w:r w:rsidRPr="00FE5C02">
        <w:t xml:space="preserve">.1 – ПК </w:t>
      </w:r>
      <w:r w:rsidR="003D1070">
        <w:t>3</w:t>
      </w:r>
      <w:r w:rsidR="000C7410">
        <w:t>.</w:t>
      </w:r>
      <w:r w:rsidR="003D1070">
        <w:t>4</w:t>
      </w:r>
      <w:r w:rsidRPr="00FE5C02">
        <w:t xml:space="preserve"> включающими в себя способность:</w:t>
      </w:r>
    </w:p>
    <w:p w:rsidR="003D1070" w:rsidRPr="009A3E44" w:rsidRDefault="003D1070" w:rsidP="003D1070">
      <w:pPr>
        <w:keepNext/>
        <w:ind w:firstLine="709"/>
        <w:jc w:val="both"/>
        <w:outlineLvl w:val="1"/>
        <w:rPr>
          <w:iCs/>
        </w:rPr>
      </w:pPr>
      <w:r w:rsidRPr="009A3E44">
        <w:rPr>
          <w:bCs/>
          <w:iCs/>
        </w:rPr>
        <w:lastRenderedPageBreak/>
        <w:t>ПК 3.1.</w:t>
      </w:r>
      <w:r w:rsidRPr="009A3E44">
        <w:rPr>
          <w:iCs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3D1070" w:rsidRPr="009A3E44" w:rsidRDefault="003D1070" w:rsidP="003D1070">
      <w:pPr>
        <w:keepNext/>
        <w:ind w:firstLine="709"/>
        <w:jc w:val="both"/>
        <w:outlineLvl w:val="1"/>
        <w:rPr>
          <w:iCs/>
        </w:rPr>
      </w:pPr>
      <w:r w:rsidRPr="009A3E44">
        <w:rPr>
          <w:bCs/>
          <w:iCs/>
        </w:rPr>
        <w:t>ПК 3.2.</w:t>
      </w:r>
      <w:r w:rsidRPr="009A3E44">
        <w:rPr>
          <w:iCs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3D1070" w:rsidRPr="009A3E44" w:rsidRDefault="003D1070" w:rsidP="003D1070">
      <w:pPr>
        <w:keepNext/>
        <w:ind w:firstLine="709"/>
        <w:jc w:val="both"/>
        <w:outlineLvl w:val="1"/>
        <w:rPr>
          <w:iCs/>
        </w:rPr>
      </w:pPr>
      <w:r w:rsidRPr="009A3E44">
        <w:rPr>
          <w:bCs/>
          <w:iCs/>
        </w:rPr>
        <w:t>ПК 3.3.</w:t>
      </w:r>
      <w:r w:rsidRPr="009A3E44">
        <w:rPr>
          <w:iCs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0C7410" w:rsidRDefault="003D1070" w:rsidP="003D1070">
      <w:pPr>
        <w:keepNext/>
        <w:ind w:firstLine="709"/>
        <w:jc w:val="both"/>
        <w:outlineLvl w:val="1"/>
        <w:rPr>
          <w:iCs/>
        </w:rPr>
      </w:pPr>
      <w:r w:rsidRPr="009A3E44">
        <w:rPr>
          <w:bCs/>
          <w:iCs/>
        </w:rPr>
        <w:t>ПК 3.4.</w:t>
      </w:r>
      <w:r w:rsidRPr="009A3E44">
        <w:rPr>
          <w:iCs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3D1070" w:rsidRDefault="003D1070" w:rsidP="003D1070">
      <w:pPr>
        <w:ind w:firstLine="720"/>
        <w:jc w:val="center"/>
        <w:rPr>
          <w:rFonts w:eastAsia="Calibri"/>
          <w:b/>
        </w:rPr>
      </w:pPr>
    </w:p>
    <w:p w:rsidR="008A6F7A" w:rsidRPr="00FE5C02" w:rsidRDefault="008A6F7A" w:rsidP="008A6F7A">
      <w:pPr>
        <w:ind w:firstLine="720"/>
        <w:jc w:val="center"/>
        <w:rPr>
          <w:rFonts w:eastAsia="Calibri"/>
          <w:b/>
        </w:rPr>
      </w:pPr>
      <w:r w:rsidRPr="00FE5C02">
        <w:rPr>
          <w:rFonts w:eastAsia="Calibri"/>
          <w:b/>
        </w:rPr>
        <w:t>Виды учебной работы и объем учебных часов</w:t>
      </w:r>
    </w:p>
    <w:p w:rsidR="008A6F7A" w:rsidRPr="00FE5C02" w:rsidRDefault="008A6F7A" w:rsidP="008A6F7A">
      <w:pPr>
        <w:ind w:firstLine="720"/>
        <w:jc w:val="both"/>
        <w:rPr>
          <w:rFonts w:eastAsia="Calibri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843"/>
      </w:tblGrid>
      <w:tr w:rsidR="008A6F7A" w:rsidRPr="00FE5C02" w:rsidTr="00FE5C02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Объем часов/зачетных единиц</w:t>
            </w:r>
          </w:p>
        </w:tc>
      </w:tr>
      <w:tr w:rsidR="008A6F7A" w:rsidRPr="00FE5C02" w:rsidTr="00FE5C02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3D1070">
            <w:pPr>
              <w:spacing w:line="276" w:lineRule="auto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 xml:space="preserve"> Объем образовательной программы </w:t>
            </w:r>
            <w:r w:rsidR="00464245" w:rsidRPr="00FE5C02">
              <w:rPr>
                <w:b/>
                <w:lang w:eastAsia="en-US"/>
              </w:rPr>
              <w:t>по ПМ 0</w:t>
            </w:r>
            <w:r w:rsidR="003D1070"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3D1070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</w:t>
            </w:r>
          </w:p>
        </w:tc>
      </w:tr>
      <w:tr w:rsidR="008A6F7A" w:rsidRPr="00FE5C02" w:rsidTr="002351A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6F7A" w:rsidRPr="002351A9" w:rsidRDefault="008A6F7A" w:rsidP="00A7373C">
            <w:pPr>
              <w:spacing w:line="276" w:lineRule="auto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 xml:space="preserve">Объем работы </w:t>
            </w:r>
            <w:proofErr w:type="gramStart"/>
            <w:r w:rsidRPr="002351A9">
              <w:rPr>
                <w:b/>
                <w:i/>
                <w:lang w:eastAsia="en-US"/>
              </w:rPr>
              <w:t>обучающихся</w:t>
            </w:r>
            <w:proofErr w:type="gramEnd"/>
            <w:r w:rsidRPr="002351A9">
              <w:rPr>
                <w:b/>
                <w:i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7A" w:rsidRPr="00FE5C02" w:rsidRDefault="003D1070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</w:t>
            </w: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rPr>
                <w:lang w:eastAsia="en-US"/>
              </w:rPr>
            </w:pPr>
            <w:r w:rsidRPr="00FE5C02">
              <w:rPr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7A" w:rsidRPr="00FE5C02" w:rsidRDefault="008A6F7A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B4053C" w:rsidP="00A73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B4053C" w:rsidP="00A73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8A6F7A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8A6F7A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F7A" w:rsidRPr="00FE5C02" w:rsidRDefault="000C7410" w:rsidP="004642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5C02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02" w:rsidRPr="00FE5C02" w:rsidRDefault="002351A9" w:rsidP="002351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E5C02" w:rsidRPr="00FE5C02">
              <w:rPr>
                <w:lang w:eastAsia="en-US"/>
              </w:rPr>
              <w:t>роизводственная практика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C02" w:rsidRPr="00FE5C02" w:rsidRDefault="00B4053C" w:rsidP="00A73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FE5C02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5C02" w:rsidRPr="00FE5C02" w:rsidRDefault="002351A9" w:rsidP="002351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E5C02" w:rsidRPr="00FE5C02">
              <w:rPr>
                <w:lang w:eastAsia="en-US"/>
              </w:rPr>
              <w:t xml:space="preserve">ромежуточная аттестация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5C02" w:rsidRPr="00FE5C02" w:rsidRDefault="00B4053C" w:rsidP="000C74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2351A9" w:rsidRDefault="002351A9" w:rsidP="00DA7EA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B65CF9" w:rsidRDefault="003D1070" w:rsidP="00DA7E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4642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из них: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B4053C">
            <w:pPr>
              <w:spacing w:line="276" w:lineRule="auto"/>
              <w:rPr>
                <w:b/>
                <w:lang w:eastAsia="en-US"/>
              </w:rPr>
            </w:pPr>
            <w:r w:rsidRPr="00FE5C02">
              <w:rPr>
                <w:b/>
                <w:lang w:eastAsia="en-US"/>
              </w:rPr>
              <w:t>Объем образовательной программы по МДК 0</w:t>
            </w:r>
            <w:r w:rsidR="00B4053C">
              <w:rPr>
                <w:b/>
                <w:lang w:eastAsia="en-US"/>
              </w:rPr>
              <w:t>3</w:t>
            </w:r>
            <w:r w:rsidRPr="00FE5C02">
              <w:rPr>
                <w:b/>
                <w:lang w:eastAsia="en-US"/>
              </w:rPr>
              <w:t>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0C7410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2351A9" w:rsidRPr="00FE5C02" w:rsidTr="002351A9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51A9" w:rsidRPr="002351A9" w:rsidRDefault="002351A9" w:rsidP="00A7373C">
            <w:pPr>
              <w:spacing w:line="276" w:lineRule="auto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 xml:space="preserve">Объем работы </w:t>
            </w:r>
            <w:proofErr w:type="gramStart"/>
            <w:r w:rsidRPr="002351A9">
              <w:rPr>
                <w:b/>
                <w:i/>
                <w:lang w:eastAsia="en-US"/>
              </w:rPr>
              <w:t>обучающихся</w:t>
            </w:r>
            <w:proofErr w:type="gramEnd"/>
            <w:r w:rsidRPr="002351A9">
              <w:rPr>
                <w:b/>
                <w:i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B4053C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rPr>
                <w:lang w:eastAsia="en-US"/>
              </w:rPr>
            </w:pPr>
            <w:r w:rsidRPr="00FE5C02">
              <w:rPr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B4053C" w:rsidP="00A73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практические и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B4053C" w:rsidP="00A73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A7373C">
            <w:pPr>
              <w:spacing w:line="276" w:lineRule="auto"/>
              <w:jc w:val="both"/>
              <w:rPr>
                <w:lang w:eastAsia="en-US"/>
              </w:rPr>
            </w:pPr>
            <w:r w:rsidRPr="00FE5C02">
              <w:rPr>
                <w:lang w:eastAsia="en-US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2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FE5C02" w:rsidRDefault="002351A9" w:rsidP="002351A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п</w:t>
            </w:r>
            <w:r w:rsidRPr="00FE5C02">
              <w:rPr>
                <w:lang w:eastAsia="en-US"/>
              </w:rPr>
              <w:t xml:space="preserve">ромежуточная аттестация в форме       </w:t>
            </w:r>
            <w:r w:rsidRPr="00FE5C02">
              <w:rPr>
                <w:i/>
                <w:lang w:eastAsia="en-US"/>
              </w:rPr>
              <w:t>Экзамена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FE5C02" w:rsidRDefault="002351A9" w:rsidP="00A7373C">
            <w:pPr>
              <w:spacing w:line="276" w:lineRule="auto"/>
              <w:jc w:val="center"/>
              <w:rPr>
                <w:lang w:eastAsia="en-US"/>
              </w:rPr>
            </w:pPr>
            <w:r w:rsidRPr="00FE5C02">
              <w:rPr>
                <w:lang w:eastAsia="en-US"/>
              </w:rPr>
              <w:t>6</w:t>
            </w:r>
          </w:p>
        </w:tc>
      </w:tr>
      <w:tr w:rsidR="002351A9" w:rsidRPr="00FE5C02" w:rsidTr="00FE5C02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1A9" w:rsidRPr="002351A9" w:rsidRDefault="002351A9" w:rsidP="00DA7EA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51A9">
              <w:rPr>
                <w:b/>
                <w:i/>
                <w:lang w:eastAsia="en-US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51A9" w:rsidRPr="002351A9" w:rsidRDefault="00B4053C" w:rsidP="00DA7E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8A6F7A" w:rsidRPr="00FE5C02" w:rsidRDefault="008A6F7A" w:rsidP="008A6F7A">
      <w:pPr>
        <w:ind w:firstLine="720"/>
        <w:jc w:val="both"/>
        <w:rPr>
          <w:rFonts w:eastAsia="Calibri"/>
        </w:rPr>
      </w:pPr>
    </w:p>
    <w:bookmarkEnd w:id="1"/>
    <w:p w:rsidR="008A6F7A" w:rsidRPr="00FE5C02" w:rsidRDefault="008A6F7A" w:rsidP="002C0B47">
      <w:pPr>
        <w:tabs>
          <w:tab w:val="left" w:pos="284"/>
          <w:tab w:val="left" w:pos="993"/>
        </w:tabs>
        <w:spacing w:line="276" w:lineRule="auto"/>
        <w:jc w:val="both"/>
        <w:rPr>
          <w:b/>
        </w:rPr>
      </w:pPr>
      <w:r w:rsidRPr="00FE5C02">
        <w:rPr>
          <w:b/>
        </w:rPr>
        <w:t xml:space="preserve">Содержание </w:t>
      </w:r>
      <w:r w:rsidR="00FE5C02" w:rsidRPr="00FE5C02">
        <w:rPr>
          <w:b/>
        </w:rPr>
        <w:t>ПМ. 0</w:t>
      </w:r>
      <w:r w:rsidR="00B4053C">
        <w:rPr>
          <w:b/>
        </w:rPr>
        <w:t>3Проведение расчетов с бюджетом и внебюджетными фондами</w:t>
      </w:r>
      <w:r w:rsidRPr="00FE5C02">
        <w:rPr>
          <w:b/>
        </w:rPr>
        <w:t>:</w:t>
      </w:r>
    </w:p>
    <w:p w:rsidR="00B4053C" w:rsidRDefault="002C0B47" w:rsidP="002C0B47">
      <w:pPr>
        <w:suppressAutoHyphens/>
        <w:snapToGrid w:val="0"/>
        <w:spacing w:line="276" w:lineRule="auto"/>
        <w:ind w:firstLine="709"/>
        <w:jc w:val="both"/>
      </w:pPr>
      <w:r w:rsidRPr="009A3E44">
        <w:rPr>
          <w:b/>
        </w:rPr>
        <w:t>Раздел 1</w:t>
      </w:r>
      <w:r>
        <w:rPr>
          <w:b/>
        </w:rPr>
        <w:t xml:space="preserve">. </w:t>
      </w:r>
      <w:r w:rsidR="00B4053C" w:rsidRPr="009A3E44">
        <w:rPr>
          <w:rFonts w:eastAsia="Calibri"/>
          <w:b/>
        </w:rPr>
        <w:t>Организация расчетов с бюджетом</w:t>
      </w:r>
    </w:p>
    <w:p w:rsidR="002C0B47" w:rsidRDefault="002C0B47" w:rsidP="002C0B47">
      <w:pPr>
        <w:suppressAutoHyphens/>
        <w:snapToGrid w:val="0"/>
        <w:spacing w:line="276" w:lineRule="auto"/>
        <w:ind w:firstLine="709"/>
        <w:jc w:val="both"/>
        <w:rPr>
          <w:bCs/>
        </w:rPr>
      </w:pPr>
      <w:r w:rsidRPr="009A3E44">
        <w:rPr>
          <w:b/>
        </w:rPr>
        <w:t>МДК.0</w:t>
      </w:r>
      <w:r w:rsidR="00B4053C">
        <w:rPr>
          <w:b/>
        </w:rPr>
        <w:t>3</w:t>
      </w:r>
      <w:r w:rsidRPr="009A3E44">
        <w:rPr>
          <w:b/>
        </w:rPr>
        <w:t>.01</w:t>
      </w:r>
      <w:r w:rsidR="00B4053C">
        <w:rPr>
          <w:b/>
        </w:rPr>
        <w:t>Организация расчетов с бюджетом и внебюджетными фондами</w:t>
      </w:r>
    </w:p>
    <w:p w:rsidR="00B4053C" w:rsidRPr="00B4053C" w:rsidRDefault="00B4053C" w:rsidP="00B4053C">
      <w:pPr>
        <w:jc w:val="both"/>
        <w:rPr>
          <w:bCs/>
        </w:rPr>
      </w:pPr>
      <w:r w:rsidRPr="00B4053C">
        <w:rPr>
          <w:bCs/>
        </w:rPr>
        <w:t>Тема 1.1. Организация расчетов с бюджетом по федеральным, региональным и местным налогам и сборам</w:t>
      </w:r>
    </w:p>
    <w:p w:rsidR="00B4053C" w:rsidRPr="00B4053C" w:rsidRDefault="00B4053C" w:rsidP="00B4053C">
      <w:pPr>
        <w:autoSpaceDE w:val="0"/>
        <w:autoSpaceDN w:val="0"/>
        <w:adjustRightInd w:val="0"/>
        <w:jc w:val="both"/>
        <w:rPr>
          <w:bCs/>
        </w:rPr>
      </w:pPr>
      <w:r w:rsidRPr="00B4053C">
        <w:rPr>
          <w:bCs/>
        </w:rPr>
        <w:t>Тема 1.2. Организация расчетов с бюджетом экономических субъектов, применяющих специальные налоговые режимы</w:t>
      </w:r>
    </w:p>
    <w:p w:rsidR="00B4053C" w:rsidRDefault="00FE5C02" w:rsidP="002C0B47">
      <w:pPr>
        <w:suppressAutoHyphens/>
        <w:spacing w:line="276" w:lineRule="auto"/>
        <w:jc w:val="both"/>
        <w:rPr>
          <w:rFonts w:eastAsia="Calibri"/>
          <w:b/>
        </w:rPr>
      </w:pPr>
      <w:r w:rsidRPr="00B4053C">
        <w:rPr>
          <w:bCs/>
        </w:rPr>
        <w:tab/>
      </w:r>
      <w:r w:rsidR="00B4053C" w:rsidRPr="009A3E44">
        <w:rPr>
          <w:b/>
          <w:bCs/>
        </w:rPr>
        <w:t xml:space="preserve">Раздел 2. </w:t>
      </w:r>
      <w:r w:rsidR="00B4053C" w:rsidRPr="009A3E44">
        <w:rPr>
          <w:rFonts w:eastAsia="Calibri"/>
          <w:b/>
        </w:rPr>
        <w:t>Организация расчетов с внебюджетными фондами</w:t>
      </w:r>
    </w:p>
    <w:p w:rsidR="00B4053C" w:rsidRDefault="00B4053C" w:rsidP="00B4053C">
      <w:pPr>
        <w:suppressAutoHyphens/>
        <w:snapToGrid w:val="0"/>
        <w:spacing w:line="276" w:lineRule="auto"/>
        <w:ind w:firstLine="709"/>
        <w:jc w:val="both"/>
        <w:rPr>
          <w:bCs/>
        </w:rPr>
      </w:pPr>
      <w:r w:rsidRPr="009A3E44">
        <w:rPr>
          <w:b/>
        </w:rPr>
        <w:t>МДК.0</w:t>
      </w:r>
      <w:r>
        <w:rPr>
          <w:b/>
        </w:rPr>
        <w:t>3</w:t>
      </w:r>
      <w:r w:rsidRPr="009A3E44">
        <w:rPr>
          <w:b/>
        </w:rPr>
        <w:t>.01</w:t>
      </w:r>
      <w:r>
        <w:rPr>
          <w:b/>
        </w:rPr>
        <w:t xml:space="preserve"> Организация расчетов с бюджетом и внебюджетными фондами</w:t>
      </w:r>
    </w:p>
    <w:p w:rsidR="00B4053C" w:rsidRPr="00B4053C" w:rsidRDefault="00B4053C" w:rsidP="00B4053C">
      <w:pPr>
        <w:jc w:val="both"/>
        <w:rPr>
          <w:bCs/>
        </w:rPr>
      </w:pPr>
      <w:r w:rsidRPr="00B4053C">
        <w:rPr>
          <w:bCs/>
        </w:rPr>
        <w:t>Тема 2.1 Организация расчетов с внебюджетными фондами</w:t>
      </w:r>
    </w:p>
    <w:p w:rsidR="00FE5C02" w:rsidRPr="00B4053C" w:rsidRDefault="00FE5C02" w:rsidP="002C0B47">
      <w:pPr>
        <w:suppressAutoHyphens/>
        <w:spacing w:line="276" w:lineRule="auto"/>
        <w:jc w:val="both"/>
        <w:rPr>
          <w:bCs/>
        </w:rPr>
      </w:pPr>
      <w:r w:rsidRPr="00B4053C">
        <w:rPr>
          <w:bCs/>
        </w:rPr>
        <w:tab/>
      </w:r>
      <w:bookmarkStart w:id="2" w:name="_GoBack"/>
      <w:bookmarkEnd w:id="2"/>
    </w:p>
    <w:sectPr w:rsidR="00FE5C02" w:rsidRPr="00B4053C" w:rsidSect="0039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644"/>
    <w:multiLevelType w:val="multilevel"/>
    <w:tmpl w:val="3686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">
    <w:nsid w:val="249F265E"/>
    <w:multiLevelType w:val="hybridMultilevel"/>
    <w:tmpl w:val="5D143CC6"/>
    <w:lvl w:ilvl="0" w:tplc="CA8CD3D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C1E1E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9E84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EDB52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8DDCA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626DC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CA7B4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AC470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AE2A8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55AE347B"/>
    <w:multiLevelType w:val="hybridMultilevel"/>
    <w:tmpl w:val="1A0A6E74"/>
    <w:lvl w:ilvl="0" w:tplc="E67E25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20C0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C6FD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6DDA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4F5F8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258E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2EF7C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A1F5A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2067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DE5896"/>
    <w:multiLevelType w:val="hybridMultilevel"/>
    <w:tmpl w:val="D93A2D34"/>
    <w:lvl w:ilvl="0" w:tplc="9B8E31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D43EC"/>
    <w:multiLevelType w:val="multilevel"/>
    <w:tmpl w:val="AC9C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C57523"/>
    <w:multiLevelType w:val="multilevel"/>
    <w:tmpl w:val="2478531C"/>
    <w:lvl w:ilvl="0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E4"/>
    <w:rsid w:val="000C7410"/>
    <w:rsid w:val="000D73D1"/>
    <w:rsid w:val="002351A9"/>
    <w:rsid w:val="002C0B47"/>
    <w:rsid w:val="002E39F7"/>
    <w:rsid w:val="00394DBF"/>
    <w:rsid w:val="003D1070"/>
    <w:rsid w:val="00464245"/>
    <w:rsid w:val="004768A8"/>
    <w:rsid w:val="004937EA"/>
    <w:rsid w:val="005B57E9"/>
    <w:rsid w:val="00635EA9"/>
    <w:rsid w:val="00696343"/>
    <w:rsid w:val="006F4E49"/>
    <w:rsid w:val="007E1256"/>
    <w:rsid w:val="00884527"/>
    <w:rsid w:val="00890763"/>
    <w:rsid w:val="008A6F7A"/>
    <w:rsid w:val="00973D36"/>
    <w:rsid w:val="00A04E51"/>
    <w:rsid w:val="00B00EC7"/>
    <w:rsid w:val="00B4053C"/>
    <w:rsid w:val="00B65CF9"/>
    <w:rsid w:val="00C167E4"/>
    <w:rsid w:val="00CB431C"/>
    <w:rsid w:val="00D14F75"/>
    <w:rsid w:val="00E578BD"/>
    <w:rsid w:val="00EB6217"/>
    <w:rsid w:val="00FE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73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D73D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167E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E1256"/>
    <w:pPr>
      <w:ind w:left="720"/>
      <w:contextualSpacing/>
    </w:pPr>
  </w:style>
  <w:style w:type="character" w:customStyle="1" w:styleId="31">
    <w:name w:val="Заголовок №3_"/>
    <w:link w:val="32"/>
    <w:rsid w:val="008A6F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A6F7A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rsid w:val="008A6F7A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8A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3D1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20">
    <w:name w:val="Заголовок 2 Знак"/>
    <w:basedOn w:val="a0"/>
    <w:link w:val="2"/>
    <w:uiPriority w:val="9"/>
    <w:rsid w:val="000D7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uiPriority w:val="20"/>
    <w:qFormat/>
    <w:rsid w:val="000D73D1"/>
    <w:rPr>
      <w:rFonts w:cs="Times New Roman"/>
      <w:i/>
    </w:rPr>
  </w:style>
  <w:style w:type="paragraph" w:styleId="a7">
    <w:name w:val="No Spacing"/>
    <w:link w:val="a8"/>
    <w:uiPriority w:val="1"/>
    <w:qFormat/>
    <w:rsid w:val="002C0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C0B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167E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7E4"/>
    <w:pPr>
      <w:shd w:val="clear" w:color="auto" w:fill="FFFFFF"/>
      <w:spacing w:after="5100" w:line="298" w:lineRule="exact"/>
      <w:ind w:hanging="3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E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585B8DD90420E4EFAEE12cCF5I" TargetMode="External"/><Relationship Id="rId5" Type="http://schemas.openxmlformats.org/officeDocument/2006/relationships/hyperlink" Target="consultantplus://offline/ref=49C2074B9CC0747D781F8B0F3B9A4F4FFD74579D28E0200D9BCC13DECEk3D8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преподавательская-2</cp:lastModifiedBy>
  <cp:revision>15</cp:revision>
  <dcterms:created xsi:type="dcterms:W3CDTF">2015-09-15T09:00:00Z</dcterms:created>
  <dcterms:modified xsi:type="dcterms:W3CDTF">2019-05-27T05:14:00Z</dcterms:modified>
</cp:coreProperties>
</file>