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78" w:rsidRPr="00925DEB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Комитет образования и науки Курской области</w:t>
      </w:r>
    </w:p>
    <w:p w:rsidR="00887B78" w:rsidRPr="00925DEB" w:rsidRDefault="00887B78" w:rsidP="00887B78">
      <w:pPr>
        <w:widowControl w:val="0"/>
        <w:spacing w:after="0" w:line="240" w:lineRule="auto"/>
        <w:ind w:hanging="426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925DE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 Областное бюджетное профессиональное  образовательное учреждение</w:t>
      </w:r>
    </w:p>
    <w:p w:rsidR="00887B78" w:rsidRPr="00925DEB" w:rsidRDefault="00887B78" w:rsidP="00887B78">
      <w:pPr>
        <w:widowControl w:val="0"/>
        <w:spacing w:after="0" w:line="240" w:lineRule="auto"/>
        <w:ind w:hanging="426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925DE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«Дмитриевский сельскохозяйственный техникум»</w:t>
      </w:r>
    </w:p>
    <w:p w:rsidR="00887B78" w:rsidRPr="00925DEB" w:rsidRDefault="00887B78" w:rsidP="00887B78">
      <w:pPr>
        <w:widowControl w:val="0"/>
        <w:spacing w:after="0" w:line="240" w:lineRule="auto"/>
        <w:ind w:hanging="426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925DE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</w:p>
    <w:p w:rsidR="00887B78" w:rsidRPr="00925DEB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Pr="00925DEB" w:rsidRDefault="00887B78" w:rsidP="00887B78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ind w:firstLine="567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925DE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          </w:t>
      </w:r>
    </w:p>
    <w:p w:rsidR="00887B78" w:rsidRDefault="00887B78" w:rsidP="00887B78">
      <w:pPr>
        <w:widowControl w:val="0"/>
        <w:spacing w:after="0" w:line="240" w:lineRule="auto"/>
        <w:ind w:firstLine="567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ind w:firstLine="567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ind w:firstLine="567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ind w:firstLine="567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ind w:firstLine="567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Pr="00925DEB" w:rsidRDefault="00887B78" w:rsidP="00887B78">
      <w:pPr>
        <w:widowControl w:val="0"/>
        <w:spacing w:after="0" w:line="240" w:lineRule="auto"/>
        <w:ind w:firstLine="567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Pr="00925DEB" w:rsidRDefault="00887B78" w:rsidP="00887B78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925DEB" w:rsidRDefault="00887B78" w:rsidP="00887B78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Pr="00925DEB" w:rsidRDefault="00887B78" w:rsidP="00887B78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Pr="00671AF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40"/>
          <w:szCs w:val="40"/>
          <w:lang w:bidi="ru-RU"/>
        </w:rPr>
      </w:pPr>
      <w:r>
        <w:rPr>
          <w:rFonts w:ascii="Times New Roman" w:eastAsia="Arial Unicode MS" w:hAnsi="Times New Roman"/>
          <w:b/>
          <w:color w:val="000000"/>
          <w:sz w:val="40"/>
          <w:szCs w:val="40"/>
          <w:lang w:bidi="ru-RU"/>
        </w:rPr>
        <w:t>ФИЗИЧЕСКАЯ КУЛЬТУРА</w:t>
      </w:r>
    </w:p>
    <w:p w:rsidR="00887B78" w:rsidRPr="00925DEB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671AF7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МЕТОДИЧЕСКИЕ  УКАЗАНИЯ </w:t>
      </w:r>
    </w:p>
    <w:p w:rsidR="00887B78" w:rsidRPr="00671AF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671AF7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И КОНТРОЛЬНЫЕ  ЗАДАНИЯ</w:t>
      </w:r>
    </w:p>
    <w:p w:rsidR="00887B78" w:rsidRPr="00925DEB" w:rsidRDefault="00887B78" w:rsidP="00887B78">
      <w:pPr>
        <w:widowControl w:val="0"/>
        <w:spacing w:before="240"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для студентов-заочников по специальности</w:t>
      </w:r>
    </w:p>
    <w:p w:rsidR="00887B78" w:rsidRPr="00D127D7" w:rsidRDefault="00887B78" w:rsidP="00887B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 w:bidi="hi-IN"/>
        </w:rPr>
      </w:pPr>
      <w:r w:rsidRPr="00D127D7">
        <w:rPr>
          <w:rFonts w:ascii="Times New Roman" w:hAnsi="Times New Roman"/>
          <w:sz w:val="28"/>
          <w:szCs w:val="28"/>
          <w:lang w:eastAsia="zh-CN" w:bidi="hi-IN"/>
        </w:rPr>
        <w:t>38.02.01   Экономика и бухгалтерский учет (по отраслям)</w:t>
      </w:r>
    </w:p>
    <w:p w:rsidR="00887B78" w:rsidRPr="00D127D7" w:rsidRDefault="00887B78" w:rsidP="00887B78">
      <w:pPr>
        <w:widowControl w:val="0"/>
        <w:spacing w:before="240" w:after="0" w:line="240" w:lineRule="auto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 w:bidi="hi-IN"/>
        </w:rPr>
      </w:pPr>
      <w:bookmarkStart w:id="0" w:name="_GoBack"/>
      <w:bookmarkEnd w:id="0"/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 w:bidi="hi-IN"/>
        </w:rPr>
      </w:pPr>
    </w:p>
    <w:p w:rsidR="00887B78" w:rsidRPr="00925DEB" w:rsidRDefault="00887B78" w:rsidP="00887B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 w:bidi="hi-IN"/>
        </w:rPr>
      </w:pPr>
    </w:p>
    <w:p w:rsidR="00887B78" w:rsidRPr="00925DEB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Pr="00925DEB" w:rsidRDefault="00887B78" w:rsidP="00887B78">
      <w:pPr>
        <w:tabs>
          <w:tab w:val="left" w:pos="4395"/>
          <w:tab w:val="left" w:pos="5245"/>
        </w:tabs>
        <w:spacing w:after="0" w:line="240" w:lineRule="auto"/>
        <w:ind w:left="4395"/>
        <w:jc w:val="both"/>
        <w:outlineLvl w:val="0"/>
        <w:rPr>
          <w:rFonts w:ascii="Times New Roman" w:hAnsi="Times New Roman"/>
          <w:sz w:val="28"/>
          <w:szCs w:val="28"/>
        </w:rPr>
      </w:pPr>
      <w:r w:rsidRPr="00925DEB">
        <w:rPr>
          <w:rFonts w:ascii="Times New Roman" w:hAnsi="Times New Roman"/>
          <w:sz w:val="28"/>
          <w:szCs w:val="28"/>
        </w:rPr>
        <w:t xml:space="preserve"> </w:t>
      </w: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925DE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Дмитриев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, 201</w:t>
      </w:r>
      <w:r w:rsidR="002676E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7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</w:p>
    <w:p w:rsidR="00887B78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Pr="00925DEB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tbl>
      <w:tblPr>
        <w:tblW w:w="10065" w:type="dxa"/>
        <w:tblInd w:w="-176" w:type="dxa"/>
        <w:tblLook w:val="04A0"/>
      </w:tblPr>
      <w:tblGrid>
        <w:gridCol w:w="4927"/>
        <w:gridCol w:w="5138"/>
      </w:tblGrid>
      <w:tr w:rsidR="00887B78" w:rsidRPr="008225E6" w:rsidTr="00930B21">
        <w:tc>
          <w:tcPr>
            <w:tcW w:w="4927" w:type="dxa"/>
            <w:shd w:val="clear" w:color="auto" w:fill="auto"/>
          </w:tcPr>
          <w:p w:rsidR="00887B78" w:rsidRPr="00887B78" w:rsidRDefault="00887B78" w:rsidP="00930B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87B78">
              <w:rPr>
                <w:rFonts w:ascii="Times New Roman" w:hAnsi="Times New Roman"/>
                <w:color w:val="FF0000"/>
                <w:sz w:val="26"/>
                <w:szCs w:val="26"/>
              </w:rPr>
              <w:t>Рассмотрено и одобрено</w:t>
            </w:r>
          </w:p>
          <w:p w:rsidR="00887B78" w:rsidRPr="00887B78" w:rsidRDefault="00887B78" w:rsidP="00930B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87B7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на заседании </w:t>
            </w:r>
            <w:proofErr w:type="gramStart"/>
            <w:r w:rsidR="002676ED">
              <w:rPr>
                <w:rFonts w:ascii="Times New Roman" w:hAnsi="Times New Roman"/>
                <w:color w:val="FF0000"/>
                <w:sz w:val="26"/>
                <w:szCs w:val="26"/>
              </w:rPr>
              <w:t>предметно-цикловой</w:t>
            </w:r>
            <w:proofErr w:type="gramEnd"/>
          </w:p>
          <w:p w:rsidR="00887B78" w:rsidRDefault="002676ED" w:rsidP="00930B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комиссии </w:t>
            </w:r>
            <w:proofErr w:type="gramStart"/>
            <w:r>
              <w:rPr>
                <w:rFonts w:ascii="Times New Roman" w:hAnsi="Times New Roman"/>
                <w:color w:val="FF0000"/>
                <w:sz w:val="26"/>
                <w:szCs w:val="26"/>
              </w:rPr>
              <w:t>общеобразовательных</w:t>
            </w:r>
            <w:proofErr w:type="gramEnd"/>
          </w:p>
          <w:p w:rsidR="002676ED" w:rsidRPr="00887B78" w:rsidRDefault="002676ED" w:rsidP="00930B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дисциплин</w:t>
            </w:r>
          </w:p>
          <w:p w:rsidR="002676ED" w:rsidRDefault="002676ED" w:rsidP="002676ED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887B78" w:rsidRPr="00887B78">
              <w:rPr>
                <w:rFonts w:ascii="Times New Roman" w:hAnsi="Times New Roman"/>
                <w:color w:val="FF0000"/>
                <w:sz w:val="26"/>
                <w:szCs w:val="26"/>
              </w:rPr>
              <w:t>протокол №    1</w:t>
            </w:r>
          </w:p>
          <w:p w:rsidR="00887B78" w:rsidRPr="00887B78" w:rsidRDefault="00887B78" w:rsidP="002676ED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87B7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29 августа   201</w:t>
            </w:r>
            <w:r w:rsidR="002676ED">
              <w:rPr>
                <w:rFonts w:ascii="Times New Roman" w:hAnsi="Times New Roman"/>
                <w:color w:val="FF0000"/>
                <w:sz w:val="26"/>
                <w:szCs w:val="26"/>
              </w:rPr>
              <w:t>7</w:t>
            </w:r>
            <w:r w:rsidRPr="00887B78">
              <w:rPr>
                <w:rFonts w:ascii="Times New Roman" w:hAnsi="Times New Roman"/>
                <w:color w:val="FF0000"/>
                <w:sz w:val="26"/>
                <w:szCs w:val="26"/>
              </w:rPr>
              <w:t>г.</w:t>
            </w:r>
          </w:p>
          <w:p w:rsidR="00887B78" w:rsidRPr="00887B78" w:rsidRDefault="002676ED" w:rsidP="00930B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887B78" w:rsidRPr="00887B7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Председатель </w:t>
            </w:r>
            <w:proofErr w:type="spellStart"/>
            <w:r w:rsidR="00887B78" w:rsidRPr="00887B78">
              <w:rPr>
                <w:rFonts w:ascii="Times New Roman" w:hAnsi="Times New Roman"/>
                <w:color w:val="FF0000"/>
                <w:sz w:val="26"/>
                <w:szCs w:val="26"/>
              </w:rPr>
              <w:t>ПЦК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______А.А.Середенко</w:t>
            </w:r>
            <w:proofErr w:type="spellEnd"/>
          </w:p>
          <w:p w:rsidR="00887B78" w:rsidRPr="00887B78" w:rsidRDefault="00887B78" w:rsidP="002676ED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38" w:type="dxa"/>
            <w:shd w:val="clear" w:color="auto" w:fill="auto"/>
          </w:tcPr>
          <w:p w:rsidR="00887B78" w:rsidRPr="000A4238" w:rsidRDefault="00887B78" w:rsidP="00930B21">
            <w:pPr>
              <w:autoSpaceDE w:val="0"/>
              <w:autoSpaceDN w:val="0"/>
              <w:adjustRightInd w:val="0"/>
              <w:spacing w:line="240" w:lineRule="auto"/>
              <w:ind w:left="45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0A4238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887B78" w:rsidRPr="000A4238" w:rsidRDefault="00887B78" w:rsidP="00930B21">
            <w:pPr>
              <w:autoSpaceDE w:val="0"/>
              <w:autoSpaceDN w:val="0"/>
              <w:adjustRightInd w:val="0"/>
              <w:spacing w:line="240" w:lineRule="auto"/>
              <w:ind w:left="45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4238">
              <w:rPr>
                <w:rFonts w:ascii="Times New Roman" w:hAnsi="Times New Roman"/>
                <w:sz w:val="26"/>
                <w:szCs w:val="26"/>
              </w:rPr>
              <w:t>Зам. директора по учебной работе</w:t>
            </w:r>
          </w:p>
          <w:p w:rsidR="00887B78" w:rsidRPr="000A4238" w:rsidRDefault="00887B78" w:rsidP="00930B21">
            <w:pPr>
              <w:autoSpaceDE w:val="0"/>
              <w:autoSpaceDN w:val="0"/>
              <w:adjustRightInd w:val="0"/>
              <w:spacing w:line="240" w:lineRule="auto"/>
              <w:ind w:left="45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0A4238">
              <w:rPr>
                <w:rFonts w:ascii="Times New Roman" w:hAnsi="Times New Roman"/>
                <w:sz w:val="26"/>
                <w:szCs w:val="26"/>
              </w:rPr>
              <w:t>ОБ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A4238">
              <w:rPr>
                <w:rFonts w:ascii="Times New Roman" w:hAnsi="Times New Roman"/>
                <w:sz w:val="26"/>
                <w:szCs w:val="26"/>
              </w:rPr>
              <w:t xml:space="preserve">ОУ  «ДСХТ» </w:t>
            </w:r>
          </w:p>
          <w:p w:rsidR="00887B78" w:rsidRPr="000A4238" w:rsidRDefault="00887B78" w:rsidP="00930B21">
            <w:pPr>
              <w:autoSpaceDE w:val="0"/>
              <w:autoSpaceDN w:val="0"/>
              <w:adjustRightInd w:val="0"/>
              <w:spacing w:line="240" w:lineRule="auto"/>
              <w:ind w:right="45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4238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_________Н.В.Ильвутченкова</w:t>
            </w:r>
            <w:proofErr w:type="spellEnd"/>
          </w:p>
          <w:p w:rsidR="00887B78" w:rsidRPr="000A4238" w:rsidRDefault="00887B78" w:rsidP="00887B78">
            <w:pPr>
              <w:autoSpaceDE w:val="0"/>
              <w:autoSpaceDN w:val="0"/>
              <w:adjustRightInd w:val="0"/>
              <w:spacing w:line="240" w:lineRule="auto"/>
              <w:ind w:left="46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887B78" w:rsidRPr="000A4238" w:rsidRDefault="00887B78" w:rsidP="00887B78">
      <w:pPr>
        <w:autoSpaceDE w:val="0"/>
        <w:autoSpaceDN w:val="0"/>
        <w:adjustRightInd w:val="0"/>
        <w:rPr>
          <w:rFonts w:ascii="Times New Roman" w:hAnsi="Times New Roman"/>
          <w:b/>
          <w:sz w:val="32"/>
        </w:rPr>
      </w:pPr>
    </w:p>
    <w:p w:rsidR="00887B78" w:rsidRPr="003D314A" w:rsidRDefault="00887B78" w:rsidP="00887B78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</w:rPr>
      </w:pPr>
    </w:p>
    <w:p w:rsidR="00887B78" w:rsidRPr="003D314A" w:rsidRDefault="00887B78" w:rsidP="00887B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D314A">
        <w:rPr>
          <w:rFonts w:ascii="Times New Roman" w:hAnsi="Times New Roman"/>
          <w:sz w:val="26"/>
          <w:szCs w:val="26"/>
        </w:rPr>
        <w:t>Составитель:</w:t>
      </w:r>
    </w:p>
    <w:p w:rsidR="00887B78" w:rsidRPr="00887B78" w:rsidRDefault="002676ED" w:rsidP="00887B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Дубинин В.А.</w:t>
      </w:r>
      <w:r w:rsidR="00887B78" w:rsidRPr="00887B78">
        <w:rPr>
          <w:rFonts w:ascii="Times New Roman" w:hAnsi="Times New Roman"/>
          <w:color w:val="FF0000"/>
          <w:sz w:val="26"/>
          <w:szCs w:val="26"/>
        </w:rPr>
        <w:t xml:space="preserve">. </w:t>
      </w:r>
      <w:r>
        <w:rPr>
          <w:rFonts w:ascii="Times New Roman" w:hAnsi="Times New Roman"/>
          <w:color w:val="FF0000"/>
          <w:sz w:val="26"/>
          <w:szCs w:val="26"/>
        </w:rPr>
        <w:t>–</w:t>
      </w:r>
      <w:r w:rsidR="00887B78" w:rsidRPr="00887B78">
        <w:rPr>
          <w:rFonts w:ascii="Times New Roman" w:hAnsi="Times New Roman"/>
          <w:color w:val="FF0000"/>
          <w:sz w:val="26"/>
          <w:szCs w:val="26"/>
        </w:rPr>
        <w:t xml:space="preserve">преподаватель </w:t>
      </w:r>
      <w:r>
        <w:rPr>
          <w:rFonts w:ascii="Times New Roman" w:hAnsi="Times New Roman"/>
          <w:color w:val="FF0000"/>
          <w:sz w:val="26"/>
          <w:szCs w:val="26"/>
        </w:rPr>
        <w:t>физической культуры ОБПОУ «Дмитриевский сельскохозяйственный техникум»</w:t>
      </w:r>
      <w:r w:rsidR="00887B78" w:rsidRPr="00887B78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8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EB" w:rsidRDefault="000046D0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УЧЕБНОЕ ЗАДАНИЕ</w:t>
      </w:r>
    </w:p>
    <w:p w:rsidR="000046D0" w:rsidRDefault="000046D0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D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046D0" w:rsidRDefault="000046D0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 представляют собой самостоятельный вид человеческой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которого трудно переоценить.</w:t>
      </w:r>
    </w:p>
    <w:p w:rsidR="000046D0" w:rsidRDefault="000046D0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одно из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естороннего развития личности, подготовки к трудовой и общественной деятельности.</w:t>
      </w:r>
    </w:p>
    <w:p w:rsidR="000046D0" w:rsidRDefault="000046D0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– часть </w:t>
      </w:r>
      <w:r w:rsidR="00D94921">
        <w:rPr>
          <w:rFonts w:ascii="Times New Roman" w:hAnsi="Times New Roman" w:cs="Times New Roman"/>
          <w:sz w:val="28"/>
          <w:szCs w:val="28"/>
        </w:rPr>
        <w:t>общей культуры общества</w:t>
      </w:r>
      <w:r>
        <w:rPr>
          <w:rFonts w:ascii="Times New Roman" w:hAnsi="Times New Roman" w:cs="Times New Roman"/>
          <w:sz w:val="28"/>
          <w:szCs w:val="28"/>
        </w:rPr>
        <w:t>, направленная на укрепле</w:t>
      </w:r>
      <w:r w:rsidR="00D94921">
        <w:rPr>
          <w:rFonts w:ascii="Times New Roman" w:hAnsi="Times New Roman" w:cs="Times New Roman"/>
          <w:sz w:val="28"/>
          <w:szCs w:val="28"/>
        </w:rPr>
        <w:t>ние и повышение уровня здоровья, всесторонне развитие физических способностей и их использование в повседневной жизни; важнейшая составляющая здорового образа жизни.</w:t>
      </w:r>
    </w:p>
    <w:p w:rsidR="00D94921" w:rsidRDefault="00D94921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21">
        <w:rPr>
          <w:rFonts w:ascii="Times New Roman" w:hAnsi="Times New Roman" w:cs="Times New Roman"/>
          <w:b/>
          <w:sz w:val="28"/>
          <w:szCs w:val="28"/>
        </w:rPr>
        <w:t>Спор</w:t>
      </w:r>
      <w:proofErr w:type="gramStart"/>
      <w:r w:rsidRPr="00D9492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921">
        <w:rPr>
          <w:rFonts w:ascii="Times New Roman" w:hAnsi="Times New Roman" w:cs="Times New Roman"/>
          <w:sz w:val="28"/>
          <w:szCs w:val="28"/>
        </w:rPr>
        <w:t xml:space="preserve">специфическая </w:t>
      </w:r>
      <w:r>
        <w:rPr>
          <w:rFonts w:ascii="Times New Roman" w:hAnsi="Times New Roman" w:cs="Times New Roman"/>
          <w:sz w:val="28"/>
          <w:szCs w:val="28"/>
        </w:rPr>
        <w:t xml:space="preserve">форма культуры, одна из сторон культуры, одна из сторон культурной деятельности общества. Отличительной чертой спорта является наличие </w:t>
      </w:r>
      <w:r w:rsidR="003B2ED6">
        <w:rPr>
          <w:rFonts w:ascii="Times New Roman" w:hAnsi="Times New Roman" w:cs="Times New Roman"/>
          <w:sz w:val="28"/>
          <w:szCs w:val="28"/>
        </w:rPr>
        <w:t>соревновательной деятельности  как способа совершенствования определенных способностей человека для развития физических сил, высокой нравственности и волевых качеств.</w:t>
      </w:r>
    </w:p>
    <w:p w:rsidR="003B2ED6" w:rsidRDefault="003B2ED6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D6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– педагогический процесс</w:t>
      </w:r>
      <w:r w:rsidR="00241D17">
        <w:rPr>
          <w:rFonts w:ascii="Times New Roman" w:hAnsi="Times New Roman" w:cs="Times New Roman"/>
          <w:sz w:val="28"/>
          <w:szCs w:val="28"/>
        </w:rPr>
        <w:t>, направленный на формирование здорового, физически совершенного, социально активного и морально стойкого подрастающего поколения. Физическое воспитание решает задачи укрепления здоровья, развития физических и духовных сил, повышения работоспособности, продления творческого долголетия.</w:t>
      </w:r>
    </w:p>
    <w:p w:rsidR="00241D17" w:rsidRDefault="00241D17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физического воспитания направлена на развитие духовных и физических качеств человека, на подготовку его к определенному роду деятельности в конкретных социально-экономических условиях.</w:t>
      </w:r>
    </w:p>
    <w:p w:rsidR="00241D17" w:rsidRDefault="00241D17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17">
        <w:rPr>
          <w:rFonts w:ascii="Times New Roman" w:hAnsi="Times New Roman" w:cs="Times New Roman"/>
          <w:b/>
          <w:sz w:val="28"/>
          <w:szCs w:val="28"/>
        </w:rPr>
        <w:t>Физическое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обучение человека двигательным умениям и навыкам, управлению движением своего тела во времени и пространстве, а также вооружение теоретическими знаниями по использованию двигательных умений и навыков </w:t>
      </w:r>
      <w:r w:rsidR="00FE38D0">
        <w:rPr>
          <w:rFonts w:ascii="Times New Roman" w:hAnsi="Times New Roman" w:cs="Times New Roman"/>
          <w:sz w:val="28"/>
          <w:szCs w:val="28"/>
        </w:rPr>
        <w:t>в различных условиях жизни и деятельности.</w:t>
      </w:r>
    </w:p>
    <w:p w:rsidR="00FE38D0" w:rsidRDefault="00FE38D0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D0" w:rsidRDefault="00FE38D0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D0" w:rsidRDefault="00FE38D0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 общества и человека.</w:t>
      </w:r>
    </w:p>
    <w:p w:rsidR="00FE38D0" w:rsidRDefault="00FE38D0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своего существования история физической культуры  и спорта накопила огромное  количество интересных материалов, наглядно показывающих развитие физической культуры и спорта. Студенту самостоятельно следует изучить возникновение и развитие идей, теорий, средств, форм и методов в области физического воспитания в различные периоды существования общества, историю физической культуры и спорта с древнейших времен до наших дней.</w:t>
      </w:r>
    </w:p>
    <w:p w:rsidR="00FE38D0" w:rsidRDefault="00FE38D0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38D0" w:rsidRDefault="00FE38D0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Физическая культура в общекультурной и профессиональной подготовке студентов.</w:t>
      </w:r>
    </w:p>
    <w:p w:rsidR="00FE38D0" w:rsidRPr="00FE38D0" w:rsidRDefault="00FE38D0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Студенту необходимо знать. Что в Законе о физической культуре и спорте в Российской Федерации, принятом 13.01.99 г., физическая культура рассматривается как составная часть культуры общества, а физическое воспитание как важнейшее направление социальной политики государства.</w:t>
      </w:r>
      <w:r w:rsidR="00F5110A">
        <w:rPr>
          <w:rFonts w:ascii="Times New Roman" w:hAnsi="Times New Roman" w:cs="Times New Roman"/>
          <w:sz w:val="28"/>
          <w:szCs w:val="28"/>
        </w:rPr>
        <w:t xml:space="preserve"> Являясь составной частью общей культуры и профессиональной подготовки учащегося, физическая культура – обязательный раздел гуманитарной части образования, 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психологическое благополучие, физическое совершенство. </w:t>
      </w:r>
    </w:p>
    <w:p w:rsidR="00F17CB0" w:rsidRDefault="00F17CB0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Утверждая права граждан на занятия физической культурой и спортом как профессиональной деятельностью, государство признает занятия спортом как профессию, берет на себя финансирование занятий в соответствии с утвержденными программами, разработку программ физического воспитания для всех групп населения,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закона. Этим законом определяются компетенции федеральных и местных органов власти, система физической культуры, понятия «физическая культура» и «спорт», права граждан на создания спортивных и физкультурно-оздоровительных организаций, на участие в управлении и многое другое.</w:t>
      </w:r>
    </w:p>
    <w:p w:rsidR="00F17CB0" w:rsidRDefault="00F17CB0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Главная цель занятий физической культурой и спортом – формирование физической культуры личности, </w:t>
      </w:r>
      <w:r w:rsidR="001773E7">
        <w:rPr>
          <w:rFonts w:ascii="Times New Roman" w:hAnsi="Times New Roman" w:cs="Times New Roman"/>
          <w:sz w:val="28"/>
          <w:szCs w:val="28"/>
        </w:rPr>
        <w:t>подготовка к социально - профессиональной деятельности, сохранение и укрепления здоровья человека. Здоровый человек встречает меньше преград на дороге, ведущей к счастью. Чтобы не оступиться в пути, человек должен быть обучен. В программе средних специальных учебных заведений решение этой задачи осуществляется через воспитание физической культуры личности.</w:t>
      </w:r>
    </w:p>
    <w:p w:rsidR="001773E7" w:rsidRDefault="001773E7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Социально – биологические основы физической культуры и спорта.</w:t>
      </w:r>
    </w:p>
    <w:p w:rsidR="001773E7" w:rsidRDefault="001773E7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3E7">
        <w:rPr>
          <w:rFonts w:ascii="Times New Roman" w:hAnsi="Times New Roman" w:cs="Times New Roman"/>
          <w:b/>
          <w:i/>
          <w:sz w:val="28"/>
          <w:szCs w:val="28"/>
        </w:rPr>
        <w:t>Организм человека как единая биологическая система</w:t>
      </w:r>
    </w:p>
    <w:p w:rsidR="001773E7" w:rsidRDefault="001773E7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организма человека с внешней средой проявляется в постоянном, не прекраща</w:t>
      </w:r>
      <w:r w:rsidR="009A5738">
        <w:rPr>
          <w:rFonts w:ascii="Times New Roman" w:hAnsi="Times New Roman" w:cs="Times New Roman"/>
          <w:sz w:val="28"/>
          <w:szCs w:val="28"/>
        </w:rPr>
        <w:t>ющемся обмене веществ и энергии.</w:t>
      </w:r>
    </w:p>
    <w:p w:rsidR="009A5738" w:rsidRDefault="009A5738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 знать, </w:t>
      </w:r>
      <w:r>
        <w:rPr>
          <w:rFonts w:ascii="Times New Roman" w:hAnsi="Times New Roman" w:cs="Times New Roman"/>
          <w:sz w:val="28"/>
          <w:szCs w:val="28"/>
        </w:rPr>
        <w:t>что такое ассимиляция, диссимиляция, какое значение в обмене веществ играют углеводы, жиры, белки, минеральные соли и витамины.</w:t>
      </w:r>
    </w:p>
    <w:p w:rsidR="009A5738" w:rsidRDefault="009A5738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Студенту </w:t>
      </w:r>
      <w:r w:rsidRPr="009A5738">
        <w:rPr>
          <w:rFonts w:ascii="Times New Roman" w:hAnsi="Times New Roman" w:cs="Times New Roman"/>
          <w:b/>
          <w:sz w:val="28"/>
          <w:szCs w:val="28"/>
        </w:rPr>
        <w:t>необходимо знать, что такое дыхание,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какую роль играет дыхание в жизнедеятельности человека.</w:t>
      </w:r>
    </w:p>
    <w:p w:rsidR="009A5738" w:rsidRDefault="009A5738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Дыхание и кровообращение обеспечивают все органы и ткани нашего тела необходимой для жизни энергией. При недостатке кислорода </w:t>
      </w:r>
      <w:r w:rsidRPr="009A5738">
        <w:rPr>
          <w:rFonts w:ascii="Times New Roman" w:hAnsi="Times New Roman" w:cs="Times New Roman"/>
          <w:b/>
          <w:sz w:val="28"/>
          <w:szCs w:val="28"/>
        </w:rPr>
        <w:t>в крови,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38">
        <w:rPr>
          <w:rFonts w:ascii="Times New Roman" w:hAnsi="Times New Roman" w:cs="Times New Roman"/>
          <w:b/>
          <w:sz w:val="28"/>
          <w:szCs w:val="28"/>
        </w:rPr>
        <w:t>первую очередь, страдают жизненно важные органы:</w:t>
      </w:r>
      <w:r>
        <w:rPr>
          <w:rFonts w:ascii="Times New Roman" w:hAnsi="Times New Roman" w:cs="Times New Roman"/>
          <w:sz w:val="28"/>
          <w:szCs w:val="28"/>
        </w:rPr>
        <w:t xml:space="preserve"> сердце и центральная нервная система.</w:t>
      </w:r>
    </w:p>
    <w:p w:rsidR="009A5738" w:rsidRDefault="009A5738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два типа дыхания: грудной, при котором в акте дыхания в, основном, участвуют межреберные мышцы, и брюшной- с участием диафрагмы и мышц брюшного пресса. Брюшной тип дыхания имеют грудные дети, большинство мужчин, грудной тип – женщины.</w:t>
      </w:r>
    </w:p>
    <w:p w:rsidR="009A5738" w:rsidRDefault="00C31CDB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дыхания меняется в зависимости от позы и выполняемой работы. При сидячей работе включается грудное дыхание, а во время сна – диафрагменное.</w:t>
      </w:r>
    </w:p>
    <w:p w:rsidR="00C31CDB" w:rsidRDefault="00C31CDB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 тем, многие люди дышат неправильно – слишком часто и поверхностно, иногда бессознательно задерживают дыхание, нарушая режим и снижая вентиляцию легких.</w:t>
      </w:r>
    </w:p>
    <w:p w:rsidR="00C31CDB" w:rsidRPr="000E495E" w:rsidRDefault="00C31CDB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клетки тканей поступает меньше кислорода, наступает кислородное голодание, или гипоксия. </w:t>
      </w:r>
      <w:r w:rsidRPr="00C31CDB">
        <w:rPr>
          <w:rFonts w:ascii="Times New Roman" w:hAnsi="Times New Roman" w:cs="Times New Roman"/>
          <w:b/>
          <w:sz w:val="28"/>
          <w:szCs w:val="28"/>
        </w:rPr>
        <w:t xml:space="preserve">Необходимо знать </w:t>
      </w:r>
      <w:r>
        <w:rPr>
          <w:rFonts w:ascii="Times New Roman" w:hAnsi="Times New Roman" w:cs="Times New Roman"/>
          <w:sz w:val="28"/>
          <w:szCs w:val="28"/>
        </w:rPr>
        <w:t>причины внутренней и двигательной гипоксии, отличия диафрагменного дыхания от грудного, понятие полного дыхания.</w:t>
      </w:r>
    </w:p>
    <w:p w:rsidR="000E495E" w:rsidRDefault="000E495E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 правильное дыхание является существенным условием сохранения здоровья.</w:t>
      </w:r>
    </w:p>
    <w:p w:rsidR="000E495E" w:rsidRDefault="000E495E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Студенту </w:t>
      </w:r>
      <w:r w:rsidRPr="000E495E">
        <w:rPr>
          <w:rFonts w:ascii="Times New Roman" w:hAnsi="Times New Roman" w:cs="Times New Roman"/>
          <w:b/>
          <w:sz w:val="28"/>
          <w:szCs w:val="28"/>
        </w:rPr>
        <w:t>необходимо знать</w:t>
      </w:r>
      <w:r>
        <w:rPr>
          <w:rFonts w:ascii="Times New Roman" w:hAnsi="Times New Roman" w:cs="Times New Roman"/>
          <w:sz w:val="28"/>
          <w:szCs w:val="28"/>
        </w:rPr>
        <w:t xml:space="preserve"> о неблагоприятном влиянии на организм </w:t>
      </w:r>
      <w:r w:rsidRPr="000E495E">
        <w:rPr>
          <w:rFonts w:ascii="Times New Roman" w:hAnsi="Times New Roman" w:cs="Times New Roman"/>
          <w:i/>
          <w:sz w:val="28"/>
          <w:szCs w:val="28"/>
        </w:rPr>
        <w:t>гипокинезии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E495E">
        <w:rPr>
          <w:rFonts w:ascii="Times New Roman" w:hAnsi="Times New Roman" w:cs="Times New Roman"/>
          <w:i/>
          <w:sz w:val="28"/>
          <w:szCs w:val="28"/>
        </w:rPr>
        <w:t>гиподинамии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E495E" w:rsidRDefault="000E495E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Гипокинези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особое состояние организма, обусловленное недостаточностью двигательной активности, то есть ограничение количества и объёма движений в результате образа жизни, особенностей профессиональной деятельности, постельного режима в период заболевания и т.д. В ряде случаев это состояние приводит к гиподинамии.</w:t>
      </w:r>
    </w:p>
    <w:p w:rsidR="000E495E" w:rsidRDefault="000E495E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5E">
        <w:rPr>
          <w:rFonts w:ascii="Times New Roman" w:hAnsi="Times New Roman" w:cs="Times New Roman"/>
          <w:i/>
          <w:sz w:val="28"/>
          <w:szCs w:val="28"/>
        </w:rPr>
        <w:t>Гиподинамия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совокупность отрицательных морфофункциональных изменений в организме вследствие длительной гипокинезии. Это атрофические изменения в мышцах, общая физическая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детренированность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детренированность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сердечн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сосудистой системы, понижение ортостатической устойчивости, изменение водно-солевого баланса, системы кро</w:t>
      </w:r>
      <w:r w:rsidR="0080524B">
        <w:rPr>
          <w:rFonts w:ascii="Times New Roman" w:hAnsi="Times New Roman" w:cs="Times New Roman"/>
          <w:sz w:val="28"/>
          <w:szCs w:val="28"/>
        </w:rPr>
        <w:t xml:space="preserve">ви, деминерализации </w:t>
      </w:r>
      <w:r w:rsidR="00AE1615">
        <w:rPr>
          <w:rFonts w:ascii="Times New Roman" w:hAnsi="Times New Roman" w:cs="Times New Roman"/>
          <w:sz w:val="28"/>
          <w:szCs w:val="28"/>
        </w:rPr>
        <w:t xml:space="preserve">костей. В конечном итоге все сводится к снижению функциональной активности органов </w:t>
      </w:r>
      <w:r w:rsidR="003422F3">
        <w:rPr>
          <w:rFonts w:ascii="Times New Roman" w:hAnsi="Times New Roman" w:cs="Times New Roman"/>
          <w:sz w:val="28"/>
          <w:szCs w:val="28"/>
        </w:rPr>
        <w:t>и систем и нарушениям функционирования регуляторных механизмов, обеспечивающих их взаимосвязь, ухудшению устойчивости к различным неблагоприятным факторам.</w:t>
      </w:r>
    </w:p>
    <w:p w:rsidR="003422F3" w:rsidRDefault="003422F3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2F3">
        <w:rPr>
          <w:rFonts w:ascii="Times New Roman" w:hAnsi="Times New Roman" w:cs="Times New Roman"/>
          <w:b/>
          <w:i/>
          <w:sz w:val="28"/>
          <w:szCs w:val="28"/>
        </w:rPr>
        <w:t>Воздействие природных и социально- экологических факторов на организм и жизнедеятельность человека.</w:t>
      </w:r>
    </w:p>
    <w:p w:rsidR="003422F3" w:rsidRDefault="003422F3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жизнедеятельность человека осуществляется в условиях воздействия различных факторов окружающей внешней среды.</w:t>
      </w:r>
    </w:p>
    <w:p w:rsidR="003422F3" w:rsidRDefault="003422F3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F3">
        <w:rPr>
          <w:rFonts w:ascii="Times New Roman" w:hAnsi="Times New Roman" w:cs="Times New Roman"/>
          <w:i/>
          <w:sz w:val="28"/>
          <w:szCs w:val="28"/>
        </w:rPr>
        <w:lastRenderedPageBreak/>
        <w:t>Гомеостаз.</w:t>
      </w:r>
      <w:r>
        <w:rPr>
          <w:rFonts w:ascii="Times New Roman" w:hAnsi="Times New Roman" w:cs="Times New Roman"/>
          <w:sz w:val="28"/>
          <w:szCs w:val="28"/>
        </w:rPr>
        <w:t xml:space="preserve"> Вся рефлекторная саморегулирующаяся деятельность организма связана с таким явлением, как гомеостаз. Гомеостаз – совокупность реакций, обеспечивающих поддержание или восстановление относительно динамического постоянства внутренней среды и некоторых физиологических функций организма человека.</w:t>
      </w:r>
    </w:p>
    <w:p w:rsidR="003422F3" w:rsidRDefault="003422F3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Физиологическая характеристика состояний организма при занятиях физическими упражнениями и спортом.</w:t>
      </w:r>
    </w:p>
    <w:p w:rsidR="003422F3" w:rsidRDefault="003422F3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Физиологическими исследованиями выявлено три разновидности предстартовых состояний:</w:t>
      </w:r>
    </w:p>
    <w:p w:rsidR="003422F3" w:rsidRDefault="003422F3" w:rsidP="00401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Боевая готовность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когда имеют место умеренные соматические и вегета</w:t>
      </w:r>
      <w:r w:rsidR="00880AB3">
        <w:rPr>
          <w:rFonts w:ascii="Times New Roman" w:hAnsi="Times New Roman" w:cs="Times New Roman"/>
          <w:sz w:val="28"/>
          <w:szCs w:val="28"/>
        </w:rPr>
        <w:t>тивные реакции: повышаются возбудимость и лабильность двигательного аппарата , усиливается деятельность органов дыхания, кровообращения и ряда других физиологических систем, влияющих на успешное выполнение предстоящей физической нагрузки;</w:t>
      </w:r>
    </w:p>
    <w:p w:rsidR="00880AB3" w:rsidRDefault="00880AB3" w:rsidP="00401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Предстартовая лихорадка, которая характеризуется резко выраженными процессами возбуждения, снижающими способность к дифференцированию раздражителей и ухудшению процессов координации  и управления движениями, приводящими к необоснованному повышению вегетативных сдвигов;</w:t>
      </w:r>
    </w:p>
    <w:p w:rsidR="00880AB3" w:rsidRDefault="00880AB3" w:rsidP="00401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Предстартовая апатия, когда преобладают тормозные процессы.</w:t>
      </w:r>
    </w:p>
    <w:p w:rsidR="00880AB3" w:rsidRDefault="00880AB3" w:rsidP="00401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предстартовых реакций связано с уровнем тренированности  и вполне может быть регулируемо с помощью разминки, словесных воздействий, массажа, произвольных изменений ритма и глубины дыхания.</w:t>
      </w:r>
    </w:p>
    <w:p w:rsidR="00880AB3" w:rsidRDefault="00880AB3" w:rsidP="00401F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Основы здорового образа жизни.</w:t>
      </w:r>
    </w:p>
    <w:p w:rsidR="00880AB3" w:rsidRDefault="00135ADF" w:rsidP="00401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жизни – это система взаимоотношений человека с самим собой и с факторами внешней среды. Под здоровым образом жизни (ЗОЖ) </w:t>
      </w:r>
      <w:r>
        <w:rPr>
          <w:rFonts w:ascii="Times New Roman" w:hAnsi="Times New Roman" w:cs="Times New Roman"/>
          <w:i/>
          <w:sz w:val="28"/>
          <w:szCs w:val="28"/>
        </w:rPr>
        <w:t>понимается такой, при котором сохраняется или расширяются резервы организма.</w:t>
      </w:r>
    </w:p>
    <w:p w:rsidR="00135ADF" w:rsidRDefault="00135ADF" w:rsidP="00401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 жизни зависит от многих условий. Для удобства запоминания их можно объединить в три группы.</w:t>
      </w:r>
    </w:p>
    <w:p w:rsidR="00135ADF" w:rsidRDefault="00135ADF" w:rsidP="00401F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группа факторов. Все то, что окружает человека – среда. Это стены квартиры и дома, улицы и транспорт на них. Это лес и горы, луг и река, солнце и воздух, одежда человека. Сюда отнесем и людей, окружающих человека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микросоциум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говорят ученые. Семья и учебная группа, производственная бригада, соседи по квартире.</w:t>
      </w:r>
    </w:p>
    <w:p w:rsidR="00135ADF" w:rsidRDefault="00135ADF" w:rsidP="00401F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группа факторов. Все то, что человек «вводит» в себя. Продукты питания, лекарства, никотин, алкоголь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наркотики.</w:t>
      </w:r>
    </w:p>
    <w:p w:rsidR="00135ADF" w:rsidRPr="00135ADF" w:rsidRDefault="00135ADF" w:rsidP="00401F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группа факторов. То, что человек делает с собой в результате волевых усилий и осознания необходимости своих действий. Сюда отнесем занятия физической культурой  и спортом, закаливание, организация своего рабочего дня – чередование труда и отдыха, ритмичность в работе.</w:t>
      </w:r>
    </w:p>
    <w:p w:rsidR="003422F3" w:rsidRPr="00D513C6" w:rsidRDefault="003422F3" w:rsidP="0017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3C6" w:rsidRPr="001A0C83" w:rsidRDefault="00D513C6" w:rsidP="0017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3C6" w:rsidRPr="001A0C83" w:rsidRDefault="00D513C6" w:rsidP="0017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3C6" w:rsidRPr="001A0C83" w:rsidRDefault="00D513C6" w:rsidP="0017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3C6" w:rsidRPr="001A0C83" w:rsidRDefault="00D513C6" w:rsidP="0017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3C6" w:rsidRPr="001A0C83" w:rsidRDefault="00D513C6" w:rsidP="0017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3C6" w:rsidRPr="001A0C83" w:rsidRDefault="00D513C6" w:rsidP="0017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3C6" w:rsidRPr="001A0C83" w:rsidRDefault="00D513C6" w:rsidP="0017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3C6" w:rsidRPr="001A0C83" w:rsidRDefault="00D513C6" w:rsidP="0017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3C6" w:rsidRPr="001A0C83" w:rsidRDefault="00D513C6" w:rsidP="0017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3C6" w:rsidRPr="001A0C83" w:rsidRDefault="00D513C6" w:rsidP="0017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3C6" w:rsidRPr="001A0C83" w:rsidRDefault="00D513C6" w:rsidP="0017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3C6" w:rsidRPr="001A0C83" w:rsidRDefault="00D513C6" w:rsidP="0017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3C6" w:rsidRPr="001A0C83" w:rsidRDefault="00D513C6" w:rsidP="0017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3C6" w:rsidRDefault="00D513C6" w:rsidP="001A0C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РАБОТА.</w:t>
      </w:r>
    </w:p>
    <w:p w:rsidR="00D513C6" w:rsidRDefault="00D513C6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– заочники выполняют одну контрольную работу в межсессионный период на выбор по одному из двух предложенных вариантов по согласованию с преподавателем.</w:t>
      </w:r>
    </w:p>
    <w:p w:rsidR="00D513C6" w:rsidRDefault="00D513C6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предусматривает выполнение реферата по одной из десяти предложенных тем. Второй вариант предусматривает выполнение ответов на четыре вопроса. Номера вопросов указаны в таблице. Вариант соответствует последней цифре шифра. Методический материал студенты подбирают самостоятельно или могут воспользоваться рекомендуемой литературой.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оводимого материала можно проиллюстрировать фотографиями, вырезками из журналов, графиками, диаграммами. Особую ценность будут иметь работы по описанию собственного опыта ведения здорового образа жизни.</w:t>
      </w:r>
    </w:p>
    <w:p w:rsidR="00D513C6" w:rsidRDefault="00D513C6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контрольной работы необходимо:</w:t>
      </w:r>
    </w:p>
    <w:p w:rsidR="00D513C6" w:rsidRDefault="00D513C6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4489">
        <w:rPr>
          <w:rFonts w:ascii="Times New Roman" w:hAnsi="Times New Roman" w:cs="Times New Roman"/>
          <w:sz w:val="28"/>
          <w:szCs w:val="28"/>
        </w:rPr>
        <w:t>работу выполнять в отдельной тет</w:t>
      </w:r>
      <w:r>
        <w:rPr>
          <w:rFonts w:ascii="Times New Roman" w:hAnsi="Times New Roman" w:cs="Times New Roman"/>
          <w:sz w:val="28"/>
          <w:szCs w:val="28"/>
        </w:rPr>
        <w:t>ради или на листах формата А-4</w:t>
      </w:r>
      <w:r w:rsidR="00AE4489">
        <w:rPr>
          <w:rFonts w:ascii="Times New Roman" w:hAnsi="Times New Roman" w:cs="Times New Roman"/>
          <w:sz w:val="28"/>
          <w:szCs w:val="28"/>
        </w:rPr>
        <w:t>, указывать вариант работы, оставляя поля для замечаний преподавателя;</w:t>
      </w:r>
    </w:p>
    <w:p w:rsidR="00AE4489" w:rsidRDefault="00AE4489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записать вопрос, подчеркнуть его, а затем дать полный ответ;</w:t>
      </w:r>
    </w:p>
    <w:p w:rsidR="00AE4489" w:rsidRDefault="00AE4489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шариковой ручкой, разборчиво, аккуратно, не сокращая слов; возможно выполнение контрольной работы на компьютере;</w:t>
      </w:r>
    </w:p>
    <w:p w:rsidR="00AE4489" w:rsidRDefault="00AE4489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работы указать используемую литературу, год ее издания, поставить свою подпись, дату выполнения.</w:t>
      </w:r>
    </w:p>
    <w:p w:rsidR="00AE4489" w:rsidRDefault="00AE4489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процессе работы над учебным материалом возникнут вопросы, обратитесь в колледж за консультацией.</w:t>
      </w:r>
    </w:p>
    <w:p w:rsidR="00C03F8F" w:rsidRDefault="00AE4489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домашней контрольной работе следует показать глубокие знания дисциплины, уметь сочетать теоретические положения с практическими навыками. </w:t>
      </w:r>
    </w:p>
    <w:p w:rsidR="00C03F8F" w:rsidRDefault="002072D4" w:rsidP="001A0C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контрольных заданий</w:t>
      </w:r>
    </w:p>
    <w:p w:rsidR="002072D4" w:rsidRDefault="002072D4" w:rsidP="001A0C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72D4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Pr="002072D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2072D4">
        <w:rPr>
          <w:rFonts w:ascii="Times New Roman" w:hAnsi="Times New Roman" w:cs="Times New Roman"/>
          <w:b/>
          <w:i/>
          <w:sz w:val="28"/>
          <w:szCs w:val="28"/>
        </w:rPr>
        <w:t xml:space="preserve"> (по вопросам)</w:t>
      </w:r>
    </w:p>
    <w:p w:rsidR="002072D4" w:rsidRDefault="002072D4" w:rsidP="001A0C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выполняет контрольную работу в виде ответов на четыре вопроса.</w:t>
      </w:r>
    </w:p>
    <w:p w:rsidR="00C03F8F" w:rsidRDefault="002072D4" w:rsidP="001A0C8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72D4">
        <w:rPr>
          <w:rFonts w:ascii="Times New Roman" w:hAnsi="Times New Roman" w:cs="Times New Roman"/>
          <w:b/>
          <w:sz w:val="28"/>
          <w:szCs w:val="28"/>
        </w:rPr>
        <w:lastRenderedPageBreak/>
        <w:t>Таблица распределения вопросов к контрольной работе (вариант 2)</w:t>
      </w:r>
    </w:p>
    <w:p w:rsidR="002072D4" w:rsidRPr="002072D4" w:rsidRDefault="002072D4" w:rsidP="002072D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60" w:type="dxa"/>
        <w:tblInd w:w="93" w:type="dxa"/>
        <w:tblLook w:val="04A0"/>
      </w:tblPr>
      <w:tblGrid>
        <w:gridCol w:w="1420"/>
        <w:gridCol w:w="960"/>
        <w:gridCol w:w="960"/>
        <w:gridCol w:w="960"/>
        <w:gridCol w:w="960"/>
      </w:tblGrid>
      <w:tr w:rsidR="00C03F8F" w:rsidRPr="00C03F8F" w:rsidTr="00C03F8F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Последняя цифра шифра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Вопросы</w:t>
            </w:r>
          </w:p>
        </w:tc>
      </w:tr>
      <w:tr w:rsidR="00C03F8F" w:rsidRPr="00C03F8F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25</w:t>
            </w:r>
          </w:p>
        </w:tc>
      </w:tr>
      <w:tr w:rsidR="00C03F8F" w:rsidRPr="00C03F8F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26</w:t>
            </w:r>
          </w:p>
        </w:tc>
      </w:tr>
      <w:tr w:rsidR="00C03F8F" w:rsidRPr="00C03F8F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27</w:t>
            </w:r>
          </w:p>
        </w:tc>
      </w:tr>
      <w:tr w:rsidR="00C03F8F" w:rsidRPr="00C03F8F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28</w:t>
            </w:r>
          </w:p>
        </w:tc>
      </w:tr>
      <w:tr w:rsidR="00C03F8F" w:rsidRPr="00C03F8F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33</w:t>
            </w:r>
          </w:p>
        </w:tc>
      </w:tr>
      <w:tr w:rsidR="00C03F8F" w:rsidRPr="00C03F8F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29</w:t>
            </w:r>
          </w:p>
        </w:tc>
      </w:tr>
      <w:tr w:rsidR="00C03F8F" w:rsidRPr="00C03F8F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31</w:t>
            </w:r>
          </w:p>
        </w:tc>
      </w:tr>
      <w:tr w:rsidR="00C03F8F" w:rsidRPr="00C03F8F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32</w:t>
            </w:r>
          </w:p>
        </w:tc>
      </w:tr>
      <w:tr w:rsidR="00C03F8F" w:rsidRPr="00C03F8F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17</w:t>
            </w:r>
          </w:p>
        </w:tc>
      </w:tr>
      <w:tr w:rsidR="00C03F8F" w:rsidRPr="00C03F8F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C03F8F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 w:rsidRPr="00C03F8F">
              <w:rPr>
                <w:rFonts w:ascii="Calibri" w:eastAsia="Times New Roman" w:hAnsi="Calibri" w:cs="Times New Roman"/>
                <w:color w:val="000000"/>
                <w:lang w:eastAsia="ja-JP"/>
              </w:rPr>
              <w:t>15</w:t>
            </w:r>
          </w:p>
        </w:tc>
      </w:tr>
    </w:tbl>
    <w:p w:rsidR="00AE4489" w:rsidRDefault="00AE4489" w:rsidP="00D5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2D4" w:rsidRDefault="002072D4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ее связь с общей культурой общества.</w:t>
      </w:r>
    </w:p>
    <w:p w:rsidR="002072D4" w:rsidRDefault="002072D4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задачи, решаемые в процессе физического воспитания.</w:t>
      </w:r>
    </w:p>
    <w:p w:rsidR="002072D4" w:rsidRDefault="002072D4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Мифы и легенды об истории возникновения первых Олимпийских игр.</w:t>
      </w:r>
    </w:p>
    <w:p w:rsidR="002072D4" w:rsidRDefault="002072D4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Здоровье, его укрепление и сохранение.</w:t>
      </w:r>
    </w:p>
    <w:p w:rsidR="002072D4" w:rsidRDefault="002072D4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при выполнении физических упражнений.</w:t>
      </w:r>
    </w:p>
    <w:p w:rsidR="002072D4" w:rsidRDefault="002072D4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и питьевой режим.</w:t>
      </w:r>
    </w:p>
    <w:p w:rsidR="002072D4" w:rsidRDefault="002072D4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физическая зарядка, ее роль и значение.</w:t>
      </w:r>
    </w:p>
    <w:p w:rsidR="002072D4" w:rsidRDefault="002072D4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303AE5">
        <w:rPr>
          <w:rFonts w:ascii="Times New Roman" w:hAnsi="Times New Roman" w:cs="Times New Roman"/>
          <w:sz w:val="28"/>
          <w:szCs w:val="28"/>
        </w:rPr>
        <w:t>простудных заболеваний.</w:t>
      </w:r>
    </w:p>
    <w:p w:rsidR="00303AE5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методы повышения работоспособности. Гигиенические процедуры.</w:t>
      </w:r>
    </w:p>
    <w:p w:rsidR="00303AE5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труда и отдыха в жизни человека.</w:t>
      </w:r>
    </w:p>
    <w:p w:rsidR="00303AE5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и общественная гигиена. Гигиена физических упражнений.</w:t>
      </w:r>
    </w:p>
    <w:p w:rsidR="00303AE5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один из факторов здорового образа жизни. Основные виды закаливающих процедур.</w:t>
      </w:r>
    </w:p>
    <w:p w:rsidR="00303AE5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российские олимпийцы и их спортивные достижения.</w:t>
      </w:r>
    </w:p>
    <w:p w:rsidR="00303AE5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Рациональная организация режима дня и место в нем индивидуально необходимого двигательного режима.</w:t>
      </w:r>
    </w:p>
    <w:p w:rsidR="00303AE5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Физическое качество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упражнениями его можно развить.</w:t>
      </w:r>
    </w:p>
    <w:p w:rsidR="00303AE5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качество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упражнениями его можно развить.</w:t>
      </w:r>
    </w:p>
    <w:p w:rsidR="00303AE5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качество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Гибкость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упражнениями его можно развить.</w:t>
      </w:r>
    </w:p>
    <w:p w:rsidR="00A255E6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качество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Выносливость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упражнениями его можно развить.</w:t>
      </w:r>
    </w:p>
    <w:p w:rsidR="00303AE5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физической подготовки в становлении личности.</w:t>
      </w:r>
    </w:p>
    <w:p w:rsidR="00A255E6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Олимпийское движение, его принципы и традиции.</w:t>
      </w:r>
    </w:p>
    <w:p w:rsidR="00A255E6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человека как единая биологическая система.</w:t>
      </w:r>
    </w:p>
    <w:p w:rsidR="00A255E6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медицинская помощь пострадавшему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ушибах, переломах, перегрев, переохлаждение)</w:t>
      </w:r>
    </w:p>
    <w:p w:rsidR="00A255E6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ходьба и бег, их роль в укреплении здоровья человека.</w:t>
      </w:r>
    </w:p>
    <w:p w:rsidR="00A255E6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физической работоспособности и ее динамики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255E6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Выдающиеся российские спортсмены-олимпийцы, их участие в развитии Олимпийского движения в России.</w:t>
      </w:r>
    </w:p>
    <w:p w:rsidR="00A255E6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законодательства о физической культуре и спорте.</w:t>
      </w:r>
    </w:p>
    <w:p w:rsidR="00A255E6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формы оздоровительного отдыха. Гигиенические требования к их организации и проведению.</w:t>
      </w:r>
    </w:p>
    <w:p w:rsidR="00A24B86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физическими упражнениями и основные способы их дозирования.</w:t>
      </w:r>
    </w:p>
    <w:p w:rsidR="00A24B86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и ее основные задачи.</w:t>
      </w:r>
    </w:p>
    <w:p w:rsidR="00A24B86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физических упражнений на укрепление здоровья человека.</w:t>
      </w:r>
    </w:p>
    <w:p w:rsidR="00A24B86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центральной нервной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системы на двигательную систему активность человека.</w:t>
      </w:r>
    </w:p>
    <w:p w:rsidR="00A24B86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физических тренировок.</w:t>
      </w:r>
    </w:p>
    <w:p w:rsidR="00A24B86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основы двигательной активности.</w:t>
      </w:r>
    </w:p>
    <w:p w:rsidR="00A24B86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самостоятельных занятий физическими упражнениями. Их характеристика.</w:t>
      </w:r>
    </w:p>
    <w:p w:rsidR="00A24B86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переутомления нервной системы. Влияние физических упражнений на умственную работоспособность.</w:t>
      </w:r>
    </w:p>
    <w:p w:rsidR="00A24B86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жиров, витаминов, углеводов и белков в обеспечении высокого уровня здоровья.</w:t>
      </w:r>
    </w:p>
    <w:p w:rsidR="00A24B86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гигиенические средства восстановления работоспособности.</w:t>
      </w:r>
    </w:p>
    <w:p w:rsidR="00A24B86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правильной осанкой, характеристика упражнений на профилактику нарушения осанки.</w:t>
      </w:r>
    </w:p>
    <w:p w:rsidR="00A24B86" w:rsidRDefault="006F749B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значимые успехи российских спортсменов в современных Олимпийских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видах спорта.</w:t>
      </w:r>
    </w:p>
    <w:p w:rsidR="006F749B" w:rsidRDefault="006F749B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способы самоконтроля за физической нагрузкой на занятиях физическими упражнениями.</w:t>
      </w: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5C" w:rsidRPr="00F90F5C" w:rsidRDefault="00F90F5C" w:rsidP="00F90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5C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литература.</w:t>
      </w: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Настольная книга учителя физической культуры.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Л.Б.Кофмана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Виноградов П.А. П.А. Физическая культура и здоровый образ жизни.- М.: Мысль, 2012.</w:t>
      </w: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Журнал «Физкультура и спорт»</w:t>
      </w: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Журнал «Здоровье»</w:t>
      </w:r>
    </w:p>
    <w:p w:rsid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Физическое воспитание.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В.А. Головина и др. – М.: ВШ, 2015</w:t>
      </w:r>
    </w:p>
    <w:p w:rsidR="00F90F5C" w:rsidRPr="00F90F5C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0F5C" w:rsidRPr="00F90F5C" w:rsidSect="006E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A2F"/>
    <w:multiLevelType w:val="hybridMultilevel"/>
    <w:tmpl w:val="D034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0463"/>
    <w:multiLevelType w:val="hybridMultilevel"/>
    <w:tmpl w:val="235A820A"/>
    <w:lvl w:ilvl="0" w:tplc="104C9E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B2AEB"/>
    <w:multiLevelType w:val="hybridMultilevel"/>
    <w:tmpl w:val="6094A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6D0"/>
    <w:rsid w:val="000046D0"/>
    <w:rsid w:val="000271C3"/>
    <w:rsid w:val="000E495E"/>
    <w:rsid w:val="00135ADF"/>
    <w:rsid w:val="001773E7"/>
    <w:rsid w:val="001A0C83"/>
    <w:rsid w:val="002072D4"/>
    <w:rsid w:val="00241D17"/>
    <w:rsid w:val="002676ED"/>
    <w:rsid w:val="00303AE5"/>
    <w:rsid w:val="003422F3"/>
    <w:rsid w:val="003B2ED6"/>
    <w:rsid w:val="00401F29"/>
    <w:rsid w:val="004B6FEA"/>
    <w:rsid w:val="006669D9"/>
    <w:rsid w:val="00687EC1"/>
    <w:rsid w:val="006E09EB"/>
    <w:rsid w:val="006F749B"/>
    <w:rsid w:val="007E1333"/>
    <w:rsid w:val="0080524B"/>
    <w:rsid w:val="00880AB3"/>
    <w:rsid w:val="00887B78"/>
    <w:rsid w:val="008C6791"/>
    <w:rsid w:val="00951932"/>
    <w:rsid w:val="009A5738"/>
    <w:rsid w:val="00A24B86"/>
    <w:rsid w:val="00A255E6"/>
    <w:rsid w:val="00A652BA"/>
    <w:rsid w:val="00AE1615"/>
    <w:rsid w:val="00AE4489"/>
    <w:rsid w:val="00C03F8F"/>
    <w:rsid w:val="00C31CDB"/>
    <w:rsid w:val="00D513C6"/>
    <w:rsid w:val="00D94921"/>
    <w:rsid w:val="00F17CB0"/>
    <w:rsid w:val="00F5110A"/>
    <w:rsid w:val="00F90F5C"/>
    <w:rsid w:val="00FE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1EF8-FFD5-42E3-9C2D-5E6EB2EA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каб.17-9</dc:creator>
  <cp:keywords/>
  <dc:description/>
  <cp:lastModifiedBy>заочное</cp:lastModifiedBy>
  <cp:revision>16</cp:revision>
  <dcterms:created xsi:type="dcterms:W3CDTF">2017-11-20T05:32:00Z</dcterms:created>
  <dcterms:modified xsi:type="dcterms:W3CDTF">2017-11-29T12:46:00Z</dcterms:modified>
</cp:coreProperties>
</file>