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60" w:rsidRPr="00190B17" w:rsidRDefault="00805C60" w:rsidP="00805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190B1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рабочей  ПРОГРАММЫ УЧЕБНОЙ ДИСЦИПЛИНЫ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ОП.03 </w:t>
      </w:r>
      <w:r w:rsidRPr="00190B17">
        <w:rPr>
          <w:rFonts w:ascii="Times New Roman" w:hAnsi="Times New Roman" w:cs="Times New Roman"/>
          <w:b/>
          <w:sz w:val="32"/>
          <w:szCs w:val="28"/>
          <w:lang w:eastAsia="ru-RU"/>
        </w:rPr>
        <w:t>Техническая механика с основами технических измерений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является частью программы подготовки квалифицированных рабочих, служащих (далее ППКРС) и разработана в соответствии с ФГОС</w:t>
      </w:r>
      <w:r w:rsidRPr="006B4CA7">
        <w:t xml:space="preserve"> </w:t>
      </w:r>
      <w:r w:rsidRPr="006B4CA7">
        <w:rPr>
          <w:rFonts w:ascii="Times New Roman" w:hAnsi="Times New Roman" w:cs="Times New Roman"/>
          <w:sz w:val="28"/>
          <w:szCs w:val="28"/>
          <w:lang w:eastAsia="ru-RU"/>
        </w:rPr>
        <w:t>СПО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35.01.14 Мастер по техническому обслуживанию и ремонту машинно-тракторного парка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18452 Слесарь-инструментальщик, 18447 Слесарь аварийно-восстановительных работ, 18466 Слесарь механосборочных работ и др.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квалифицированных рабочих, служащих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: дисциплина входит в общепрофессиональный цикл.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05C60" w:rsidRPr="00190B17" w:rsidRDefault="00805C60" w:rsidP="00805C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90B17">
        <w:rPr>
          <w:rFonts w:ascii="Times New Roman" w:hAnsi="Times New Roman" w:cs="Times New Roman"/>
          <w:sz w:val="28"/>
          <w:szCs w:val="28"/>
          <w:lang w:eastAsia="ru-RU"/>
        </w:rPr>
        <w:t>читать  кинематические схемы;</w:t>
      </w:r>
    </w:p>
    <w:p w:rsidR="00805C60" w:rsidRPr="00190B17" w:rsidRDefault="00805C60" w:rsidP="00805C60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805C60" w:rsidRPr="00190B17" w:rsidRDefault="00805C60" w:rsidP="00805C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 производить расчет прочности несложных деталей и узлов;      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подсчитывать передаточное число;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пользоваться контрольно – измерительными приборами и инструментом;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05C60" w:rsidRPr="00190B17" w:rsidRDefault="00805C60" w:rsidP="00805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C60" w:rsidRPr="003F73D7" w:rsidRDefault="00805C60" w:rsidP="00805C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виды машин и механизмов, принцип действия, кинематические и динамические характеристики;</w:t>
      </w:r>
    </w:p>
    <w:p w:rsidR="00805C60" w:rsidRPr="00190B17" w:rsidRDefault="00805C60" w:rsidP="00805C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 xml:space="preserve">-  типы кинематических пар;                                                                                                    </w:t>
      </w:r>
    </w:p>
    <w:p w:rsidR="00805C60" w:rsidRPr="00190B17" w:rsidRDefault="00805C60" w:rsidP="00805C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– характер соединения деталей и сборочных единиц;</w:t>
      </w:r>
    </w:p>
    <w:p w:rsidR="00805C60" w:rsidRPr="00190B17" w:rsidRDefault="00805C60" w:rsidP="00805C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0B17">
        <w:rPr>
          <w:rFonts w:ascii="Times New Roman" w:hAnsi="Times New Roman" w:cs="Times New Roman"/>
          <w:sz w:val="28"/>
          <w:szCs w:val="28"/>
          <w:lang w:eastAsia="ru-RU"/>
        </w:rPr>
        <w:t>-  принцип взаимозаменяемости;</w:t>
      </w:r>
    </w:p>
    <w:p w:rsidR="00805C60" w:rsidRPr="003F73D7" w:rsidRDefault="00805C60" w:rsidP="00805C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основные сборочные единицы и детали;</w:t>
      </w:r>
    </w:p>
    <w:p w:rsidR="00805C60" w:rsidRPr="003F73D7" w:rsidRDefault="00805C60" w:rsidP="00805C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>типы соединений деталей и машин;</w:t>
      </w:r>
      <w:r w:rsidRPr="00190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5C60" w:rsidRPr="00190B17" w:rsidRDefault="00805C60" w:rsidP="00805C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>виды движений и преобразующие движения механизмы;</w:t>
      </w:r>
    </w:p>
    <w:p w:rsidR="00805C60" w:rsidRPr="003F73D7" w:rsidRDefault="00805C60" w:rsidP="00805C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- виды передач, их устройство, назначение, преимущества и недостатки, условные обозначения на схемах;</w:t>
      </w:r>
    </w:p>
    <w:p w:rsidR="00805C60" w:rsidRPr="00190B17" w:rsidRDefault="00805C60" w:rsidP="00805C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  - передаточное отношение и число;</w:t>
      </w:r>
    </w:p>
    <w:p w:rsidR="00805C60" w:rsidRPr="00190B17" w:rsidRDefault="00805C60" w:rsidP="00805C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>- требования к допускам и посадкам;</w:t>
      </w:r>
    </w:p>
    <w:p w:rsidR="00805C60" w:rsidRPr="00190B17" w:rsidRDefault="00805C60" w:rsidP="00805C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- принципы технических измерений;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          - общие сведения о средствах измерения и их классификацию.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В  результате  освоения  дисциплины  обучающийся должен обладать </w:t>
      </w:r>
      <w:r w:rsidRPr="003F73D7">
        <w:rPr>
          <w:rFonts w:ascii="Times New Roman" w:hAnsi="Times New Roman" w:cs="Times New Roman"/>
          <w:b/>
          <w:sz w:val="28"/>
          <w:szCs w:val="24"/>
          <w:lang w:eastAsia="ru-RU"/>
        </w:rPr>
        <w:t>общими компетенциями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 ОК 1-8, включающими в себя способность: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ОК 8. Исполнять воинскую обязанность, в том числе с применением полученных профессиональных знаний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В  результате  освоения  дисциплины  обучающийся должен обладать </w:t>
      </w:r>
      <w:r w:rsidRPr="00190B1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профессиональными компетенциями: 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1.1-1.6; ПК 2.1-2.4; ПК 3.4-3.4; ПК 4.1-4.4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ПК 1.6. Выполнять работы по консервации и сезонному хранению сельскохозяйственных машин и оборудования.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агрегатируемого оборудования.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3.4. Проводить техническое обслуживание машинно-тракторных агрегатов.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4.1. Управлять автомобилями категории "С".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4.2. Выполнять работы по транспортировке грузов.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4.3. Осуществлять техническое обслуживание транспортных средств в пути следования.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90B1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1.4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К</w:t>
      </w:r>
      <w:r w:rsidRPr="00190B17">
        <w:rPr>
          <w:rFonts w:ascii="Times New Roman" w:hAnsi="Times New Roman" w:cs="Times New Roman"/>
          <w:b/>
          <w:sz w:val="28"/>
          <w:szCs w:val="24"/>
          <w:lang w:eastAsia="ru-RU"/>
        </w:rPr>
        <w:t>оличество часов на освоение программы учебной дисциплины: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Максимальной </w:t>
      </w:r>
      <w:r w:rsidR="00A16B9E">
        <w:rPr>
          <w:rFonts w:ascii="Times New Roman" w:hAnsi="Times New Roman" w:cs="Times New Roman"/>
          <w:sz w:val="28"/>
          <w:szCs w:val="24"/>
          <w:lang w:eastAsia="ru-RU"/>
        </w:rPr>
        <w:t xml:space="preserve">учебной нагрузки обучающегося 60 </w:t>
      </w:r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часов, в том числе:                     обязательной аудиторной учебной нагрузки обучающегося 44 часа;               </w:t>
      </w:r>
    </w:p>
    <w:p w:rsidR="00805C60" w:rsidRPr="00190B17" w:rsidRDefault="00805C60" w:rsidP="00805C60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190B17">
        <w:rPr>
          <w:rFonts w:ascii="Times New Roman" w:hAnsi="Times New Roman" w:cs="Times New Roman"/>
          <w:sz w:val="28"/>
          <w:szCs w:val="24"/>
          <w:lang w:eastAsia="ru-RU"/>
        </w:rPr>
        <w:t>самостоятельной рабо</w:t>
      </w:r>
      <w:r w:rsidR="00A16B9E">
        <w:rPr>
          <w:rFonts w:ascii="Times New Roman" w:hAnsi="Times New Roman" w:cs="Times New Roman"/>
          <w:sz w:val="28"/>
          <w:szCs w:val="24"/>
          <w:lang w:eastAsia="ru-RU"/>
        </w:rPr>
        <w:t>ты обучающегося 16</w:t>
      </w:r>
      <w:bookmarkStart w:id="0" w:name="_GoBack"/>
      <w:bookmarkEnd w:id="0"/>
      <w:r w:rsidRPr="00190B17">
        <w:rPr>
          <w:rFonts w:ascii="Times New Roman" w:hAnsi="Times New Roman" w:cs="Times New Roman"/>
          <w:sz w:val="28"/>
          <w:szCs w:val="24"/>
          <w:lang w:eastAsia="ru-RU"/>
        </w:rPr>
        <w:t xml:space="preserve"> часов.   </w:t>
      </w:r>
    </w:p>
    <w:p w:rsidR="001E0FF9" w:rsidRDefault="001E0FF9"/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967"/>
    <w:multiLevelType w:val="hybridMultilevel"/>
    <w:tmpl w:val="AF2A861C"/>
    <w:lvl w:ilvl="0" w:tplc="EFC87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60"/>
    <w:rsid w:val="001E0FF9"/>
    <w:rsid w:val="00805C60"/>
    <w:rsid w:val="00A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4798</Characters>
  <Application>Microsoft Office Word</Application>
  <DocSecurity>0</DocSecurity>
  <Lines>39</Lines>
  <Paragraphs>11</Paragraphs>
  <ScaleCrop>false</ScaleCrop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конышёвка</cp:lastModifiedBy>
  <cp:revision>2</cp:revision>
  <dcterms:created xsi:type="dcterms:W3CDTF">2015-11-30T16:26:00Z</dcterms:created>
  <dcterms:modified xsi:type="dcterms:W3CDTF">2018-06-04T11:23:00Z</dcterms:modified>
</cp:coreProperties>
</file>