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5" w:rsidRPr="00207E90" w:rsidRDefault="00944C05" w:rsidP="00944C05">
      <w:pPr>
        <w:pStyle w:val="Style1"/>
        <w:widowControl/>
        <w:spacing w:before="67" w:line="322" w:lineRule="exact"/>
        <w:jc w:val="left"/>
        <w:rPr>
          <w:rStyle w:val="FontStyle61"/>
        </w:rPr>
      </w:pPr>
      <w:r w:rsidRPr="00207E90">
        <w:rPr>
          <w:rStyle w:val="FontStyle61"/>
        </w:rPr>
        <w:t>АННОТАЦИЯ РАБОЧЕЙ ПРОГРАММЫ УЧЕБНОЙ ДИСЦИПЛИНЫ</w:t>
      </w:r>
    </w:p>
    <w:p w:rsidR="00944C05" w:rsidRPr="000331FD" w:rsidRDefault="00944C05" w:rsidP="00944C05">
      <w:pPr>
        <w:pStyle w:val="Style1"/>
        <w:widowControl/>
        <w:spacing w:line="322" w:lineRule="exact"/>
        <w:rPr>
          <w:rStyle w:val="FontStyle61"/>
        </w:rPr>
      </w:pPr>
      <w:r w:rsidRPr="0040090C">
        <w:rPr>
          <w:rStyle w:val="FontStyle61"/>
        </w:rPr>
        <w:t xml:space="preserve">ЕН.01 </w:t>
      </w:r>
      <w:r>
        <w:rPr>
          <w:rStyle w:val="FontStyle61"/>
        </w:rPr>
        <w:t xml:space="preserve"> МАТЕМАТИКА</w:t>
      </w:r>
    </w:p>
    <w:p w:rsidR="00944C05" w:rsidRDefault="00944C05" w:rsidP="00944C05">
      <w:pPr>
        <w:pStyle w:val="Style6"/>
        <w:widowControl/>
        <w:tabs>
          <w:tab w:val="left" w:pos="499"/>
        </w:tabs>
        <w:jc w:val="left"/>
        <w:rPr>
          <w:rStyle w:val="FontStyle61"/>
        </w:rPr>
      </w:pPr>
      <w:r>
        <w:rPr>
          <w:rStyle w:val="FontStyle61"/>
        </w:rPr>
        <w:t>1.1.</w:t>
      </w:r>
      <w:r>
        <w:rPr>
          <w:rStyle w:val="FontStyle61"/>
          <w:sz w:val="20"/>
          <w:szCs w:val="20"/>
        </w:rPr>
        <w:tab/>
      </w:r>
      <w:r>
        <w:rPr>
          <w:rStyle w:val="FontStyle61"/>
        </w:rPr>
        <w:t>Область применения программы</w:t>
      </w:r>
    </w:p>
    <w:p w:rsidR="00944C05" w:rsidRDefault="00944C05" w:rsidP="00944C05">
      <w:pPr>
        <w:pStyle w:val="Style5"/>
        <w:widowControl/>
        <w:spacing w:line="322" w:lineRule="exact"/>
        <w:ind w:firstLine="710"/>
        <w:rPr>
          <w:rStyle w:val="FontStyle60"/>
        </w:rPr>
      </w:pPr>
      <w:r w:rsidRPr="007D79D0">
        <w:rPr>
          <w:sz w:val="26"/>
          <w:szCs w:val="26"/>
        </w:rPr>
        <w:t xml:space="preserve">Рабочая программа учебной дисциплины является частью  программы подготовки специалистов среднего звена  в соответствии </w:t>
      </w:r>
      <w:r>
        <w:rPr>
          <w:rStyle w:val="FontStyle60"/>
        </w:rPr>
        <w:t>с ФГОС по специальности СПО</w:t>
      </w:r>
      <w:r w:rsidR="00D34E52">
        <w:rPr>
          <w:rStyle w:val="FontStyle60"/>
        </w:rPr>
        <w:t xml:space="preserve"> </w:t>
      </w:r>
      <w:bookmarkStart w:id="0" w:name="_GoBack"/>
      <w:bookmarkEnd w:id="0"/>
      <w:r w:rsidR="00D34E52" w:rsidRPr="00D34E52">
        <w:rPr>
          <w:sz w:val="28"/>
          <w:szCs w:val="28"/>
        </w:rPr>
        <w:t>21.02.04 «Землеустройство»,</w:t>
      </w:r>
    </w:p>
    <w:p w:rsidR="00944C05" w:rsidRDefault="00944C05" w:rsidP="00944C05">
      <w:pPr>
        <w:pStyle w:val="Style6"/>
        <w:widowControl/>
        <w:numPr>
          <w:ilvl w:val="0"/>
          <w:numId w:val="1"/>
        </w:numPr>
        <w:tabs>
          <w:tab w:val="left" w:pos="499"/>
        </w:tabs>
        <w:spacing w:before="278" w:line="317" w:lineRule="exact"/>
        <w:rPr>
          <w:rStyle w:val="FontStyle61"/>
        </w:rPr>
      </w:pPr>
      <w:r>
        <w:rPr>
          <w:rStyle w:val="FontStyle61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FontStyle60"/>
        </w:rPr>
        <w:t>дисциплина входит в математический и общий естественнонаучный цикл.</w:t>
      </w:r>
    </w:p>
    <w:p w:rsidR="00944C05" w:rsidRDefault="00944C05" w:rsidP="00944C05">
      <w:pPr>
        <w:pStyle w:val="Style6"/>
        <w:widowControl/>
        <w:numPr>
          <w:ilvl w:val="0"/>
          <w:numId w:val="1"/>
        </w:numPr>
        <w:tabs>
          <w:tab w:val="left" w:pos="499"/>
        </w:tabs>
        <w:spacing w:before="278"/>
        <w:jc w:val="left"/>
        <w:rPr>
          <w:rStyle w:val="FontStyle61"/>
        </w:rPr>
      </w:pPr>
      <w:r>
        <w:rPr>
          <w:rStyle w:val="FontStyle61"/>
        </w:rPr>
        <w:t>Цели и задачи учебной дисциплины - требования к результатам освоения учебной дисциплины:</w:t>
      </w:r>
    </w:p>
    <w:p w:rsidR="00944C05" w:rsidRDefault="00944C05" w:rsidP="00944C05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944C05" w:rsidRDefault="00944C05" w:rsidP="00944C05">
      <w:pPr>
        <w:pStyle w:val="Style8"/>
        <w:widowControl/>
        <w:spacing w:before="62" w:line="331" w:lineRule="exact"/>
        <w:ind w:firstLine="0"/>
        <w:rPr>
          <w:rStyle w:val="FontStyle60"/>
        </w:rPr>
      </w:pPr>
      <w:r>
        <w:rPr>
          <w:rStyle w:val="FontStyle60"/>
        </w:rPr>
        <w:t>В результате освоения учебной дисциплины обучающийся должен уметь:</w:t>
      </w:r>
    </w:p>
    <w:p w:rsidR="00944C05" w:rsidRDefault="00944C05" w:rsidP="00944C05">
      <w:pPr>
        <w:pStyle w:val="Style40"/>
        <w:widowControl/>
        <w:numPr>
          <w:ilvl w:val="0"/>
          <w:numId w:val="2"/>
        </w:numPr>
        <w:tabs>
          <w:tab w:val="left" w:pos="922"/>
        </w:tabs>
        <w:spacing w:before="5"/>
        <w:ind w:left="797"/>
        <w:rPr>
          <w:rStyle w:val="FontStyle60"/>
        </w:rPr>
      </w:pPr>
      <w:r>
        <w:rPr>
          <w:rStyle w:val="FontStyle60"/>
        </w:rPr>
        <w:t>Применять   методы   математического   анализа   при   решении профессиональных задач;</w:t>
      </w:r>
    </w:p>
    <w:p w:rsidR="00944C05" w:rsidRDefault="00944C05" w:rsidP="00944C05">
      <w:pPr>
        <w:pStyle w:val="Style40"/>
        <w:widowControl/>
        <w:numPr>
          <w:ilvl w:val="0"/>
          <w:numId w:val="2"/>
        </w:numPr>
        <w:tabs>
          <w:tab w:val="left" w:pos="922"/>
        </w:tabs>
        <w:spacing w:before="5"/>
        <w:ind w:left="451" w:firstLine="0"/>
        <w:rPr>
          <w:rStyle w:val="FontStyle60"/>
        </w:rPr>
      </w:pPr>
      <w:r>
        <w:rPr>
          <w:rStyle w:val="FontStyle60"/>
        </w:rPr>
        <w:t>Дифференцировать функции;</w:t>
      </w:r>
    </w:p>
    <w:p w:rsidR="00944C05" w:rsidRDefault="00944C05" w:rsidP="00944C05">
      <w:pPr>
        <w:pStyle w:val="Style40"/>
        <w:widowControl/>
        <w:numPr>
          <w:ilvl w:val="0"/>
          <w:numId w:val="2"/>
        </w:numPr>
        <w:tabs>
          <w:tab w:val="left" w:pos="922"/>
        </w:tabs>
        <w:spacing w:before="5"/>
        <w:ind w:left="797"/>
        <w:rPr>
          <w:rStyle w:val="FontStyle60"/>
        </w:rPr>
      </w:pPr>
      <w:r>
        <w:rPr>
          <w:rStyle w:val="FontStyle60"/>
        </w:rPr>
        <w:t>Вычислять    вероятности    случайных    величин,    их    числовые характеристики;</w:t>
      </w:r>
    </w:p>
    <w:p w:rsidR="00944C05" w:rsidRDefault="00944C05" w:rsidP="00944C05">
      <w:pPr>
        <w:pStyle w:val="Style40"/>
        <w:widowControl/>
        <w:numPr>
          <w:ilvl w:val="0"/>
          <w:numId w:val="2"/>
        </w:numPr>
        <w:tabs>
          <w:tab w:val="left" w:pos="922"/>
        </w:tabs>
        <w:spacing w:before="5"/>
        <w:ind w:left="797"/>
        <w:rPr>
          <w:rStyle w:val="FontStyle60"/>
        </w:rPr>
      </w:pPr>
      <w:r>
        <w:rPr>
          <w:rStyle w:val="FontStyle60"/>
        </w:rPr>
        <w:t>По заданной выборке строить эмпирический ряд, гистограмму и вычислять статистические параметры распределения;</w:t>
      </w:r>
    </w:p>
    <w:p w:rsidR="00944C05" w:rsidRDefault="00944C05" w:rsidP="00944C05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944C05" w:rsidRDefault="00944C05" w:rsidP="00944C05">
      <w:pPr>
        <w:pStyle w:val="Style8"/>
        <w:widowControl/>
        <w:spacing w:before="96" w:line="240" w:lineRule="auto"/>
        <w:ind w:firstLine="0"/>
        <w:rPr>
          <w:rStyle w:val="FontStyle60"/>
        </w:rPr>
      </w:pPr>
      <w:r>
        <w:rPr>
          <w:rStyle w:val="FontStyle60"/>
        </w:rPr>
        <w:t>В результате освоения учебной дисциплины обучающийся должен знать:</w:t>
      </w:r>
    </w:p>
    <w:p w:rsidR="00944C05" w:rsidRDefault="00944C05" w:rsidP="00944C05">
      <w:pPr>
        <w:pStyle w:val="Style40"/>
        <w:widowControl/>
        <w:numPr>
          <w:ilvl w:val="0"/>
          <w:numId w:val="2"/>
        </w:numPr>
        <w:tabs>
          <w:tab w:val="left" w:pos="922"/>
        </w:tabs>
        <w:spacing w:before="19" w:line="322" w:lineRule="exact"/>
        <w:ind w:left="797"/>
        <w:rPr>
          <w:rStyle w:val="FontStyle60"/>
        </w:rPr>
      </w:pPr>
      <w:r>
        <w:rPr>
          <w:rStyle w:val="FontStyle60"/>
        </w:rPr>
        <w:t>Основные понятия математического анализа, дифференциального исчисления;</w:t>
      </w:r>
    </w:p>
    <w:p w:rsidR="00944C05" w:rsidRDefault="00944C05" w:rsidP="00944C05">
      <w:pPr>
        <w:pStyle w:val="Style40"/>
        <w:widowControl/>
        <w:numPr>
          <w:ilvl w:val="0"/>
          <w:numId w:val="2"/>
        </w:numPr>
        <w:tabs>
          <w:tab w:val="left" w:pos="922"/>
        </w:tabs>
        <w:spacing w:before="38" w:line="240" w:lineRule="auto"/>
        <w:ind w:left="451" w:firstLine="0"/>
        <w:rPr>
          <w:rStyle w:val="FontStyle60"/>
        </w:rPr>
      </w:pPr>
      <w:r>
        <w:rPr>
          <w:rStyle w:val="FontStyle60"/>
        </w:rPr>
        <w:t>основные понятия теории вероятности и математической статистики.</w:t>
      </w:r>
    </w:p>
    <w:p w:rsidR="00944C05" w:rsidRDefault="00944C05" w:rsidP="00944C05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944C05" w:rsidRDefault="00944C05" w:rsidP="00944C05">
      <w:pPr>
        <w:pStyle w:val="Style6"/>
        <w:widowControl/>
        <w:tabs>
          <w:tab w:val="left" w:pos="499"/>
        </w:tabs>
        <w:spacing w:before="86"/>
        <w:jc w:val="left"/>
        <w:rPr>
          <w:rStyle w:val="FontStyle61"/>
        </w:rPr>
      </w:pPr>
      <w:r>
        <w:rPr>
          <w:rStyle w:val="FontStyle61"/>
        </w:rPr>
        <w:t>1.4.</w:t>
      </w:r>
      <w:r>
        <w:rPr>
          <w:rStyle w:val="FontStyle61"/>
          <w:sz w:val="20"/>
          <w:szCs w:val="20"/>
        </w:rPr>
        <w:tab/>
      </w:r>
      <w:r>
        <w:rPr>
          <w:rStyle w:val="FontStyle61"/>
        </w:rPr>
        <w:t>Рекомендуемое количество часов на освоение рабочей программы</w:t>
      </w:r>
      <w:r>
        <w:rPr>
          <w:rStyle w:val="FontStyle61"/>
        </w:rPr>
        <w:br/>
        <w:t>учебной дисциплины: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максимальной учебной нагрузки обучающегося  60 часов, в том числе: обязательной аудиторной учебной нагрузки обучающегося 40 часов; самостоятельной работы обучающегося 20 часов.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numPr>
          <w:ilvl w:val="1"/>
          <w:numId w:val="3"/>
        </w:numPr>
        <w:rPr>
          <w:rStyle w:val="FontStyle60"/>
        </w:rPr>
      </w:pPr>
      <w:r w:rsidRPr="00534CDB">
        <w:rPr>
          <w:b/>
          <w:sz w:val="28"/>
          <w:szCs w:val="28"/>
        </w:rPr>
        <w:t>Примерный тематический план предмета: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1.Основы дискретной математики.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2. Матрицы и определители.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3. Комплексные числа. Кривые второго порядка.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4. Введение в математический анализ.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5. Дифференциальное исчисление функции одной перемененной.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6. Интегральные исчисления.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7. Дифференциальные уравнения.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8. Элементарная теория вероятностей. Математическая статистика.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A86BEF"/>
    <w:multiLevelType w:val="singleLevel"/>
    <w:tmpl w:val="C49AF60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C05"/>
    <w:rsid w:val="00230D13"/>
    <w:rsid w:val="00944C05"/>
    <w:rsid w:val="00CF62B6"/>
    <w:rsid w:val="00D3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4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44C05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944C05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944C0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каб16-преподователь</cp:lastModifiedBy>
  <cp:revision>3</cp:revision>
  <cp:lastPrinted>2015-09-13T12:00:00Z</cp:lastPrinted>
  <dcterms:created xsi:type="dcterms:W3CDTF">2015-08-03T11:16:00Z</dcterms:created>
  <dcterms:modified xsi:type="dcterms:W3CDTF">2018-06-06T10:07:00Z</dcterms:modified>
</cp:coreProperties>
</file>