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D" w:rsidRPr="00AB6C6C" w:rsidRDefault="0094410D" w:rsidP="0094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AB6C6C">
        <w:rPr>
          <w:rFonts w:ascii="Times New Roman" w:hAnsi="Times New Roman" w:cs="Times New Roman"/>
          <w:b/>
          <w:sz w:val="24"/>
          <w:szCs w:val="24"/>
        </w:rPr>
        <w:t>рабочей программе общеобразовательного учебного предмета Родная литература</w:t>
      </w:r>
    </w:p>
    <w:p w:rsidR="0094410D" w:rsidRPr="00AB6C6C" w:rsidRDefault="0094410D" w:rsidP="00944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C6C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«Родная литература»  предназначена для изучения родной литературы в ОБПОУ «ДСХТ», реализующего образовательную программу среднего общего образования в пределах освоения программы  подготовки специалистов среднего звена на базе основного общего образования по специальности </w:t>
      </w:r>
      <w:r w:rsidRPr="00AB6C6C">
        <w:rPr>
          <w:rStyle w:val="2"/>
          <w:rFonts w:eastAsia="Arial Unicode MS"/>
          <w:sz w:val="24"/>
          <w:szCs w:val="24"/>
        </w:rPr>
        <w:t>38.02.0</w:t>
      </w:r>
      <w:r>
        <w:rPr>
          <w:rStyle w:val="2"/>
          <w:rFonts w:eastAsia="Arial Unicode MS"/>
          <w:sz w:val="24"/>
          <w:szCs w:val="24"/>
        </w:rPr>
        <w:t>1</w:t>
      </w:r>
      <w:r w:rsidRPr="00AB6C6C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>Экономика и бухгалтерский учет (по отраслям)</w:t>
      </w:r>
      <w:r w:rsidRPr="00AB6C6C">
        <w:rPr>
          <w:rStyle w:val="2"/>
          <w:rFonts w:eastAsia="Arial Unicode MS"/>
          <w:sz w:val="24"/>
          <w:szCs w:val="24"/>
        </w:rPr>
        <w:t xml:space="preserve">, </w:t>
      </w:r>
      <w:r w:rsidRPr="00AB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(базовая подготовка) входящей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УГС 38.00.00 Экономика и управление.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 № 06-259).</w:t>
      </w:r>
    </w:p>
    <w:p w:rsidR="0094410D" w:rsidRPr="00AB6C6C" w:rsidRDefault="0094410D" w:rsidP="0094410D">
      <w:pPr>
        <w:overflowPunct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6C">
        <w:rPr>
          <w:rFonts w:ascii="Times New Roman" w:hAnsi="Times New Roman" w:cs="Times New Roman"/>
          <w:sz w:val="24"/>
          <w:szCs w:val="24"/>
        </w:rPr>
        <w:t xml:space="preserve">Освоение содержания учебного предмета «Родная литература» обеспечивает достижение студентами следующих </w:t>
      </w:r>
      <w:r w:rsidRPr="00AB6C6C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AB6C6C">
        <w:rPr>
          <w:rFonts w:ascii="Times New Roman" w:hAnsi="Times New Roman" w:cs="Times New Roman"/>
          <w:sz w:val="24"/>
          <w:szCs w:val="24"/>
        </w:rPr>
        <w:t>:</w:t>
      </w:r>
    </w:p>
    <w:p w:rsidR="0094410D" w:rsidRPr="00AB6C6C" w:rsidRDefault="0094410D" w:rsidP="0094410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B6C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сформированность </w:t>
      </w:r>
      <w:r w:rsidRPr="00AB6C6C">
        <w:rPr>
          <w:rFonts w:ascii="Times New Roman" w:hAnsi="Times New Roman" w:cs="Times New Roman"/>
          <w:iCs/>
          <w:sz w:val="24"/>
          <w:szCs w:val="24"/>
        </w:rPr>
        <w:t>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эстетическое отношение к миру;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взаимодействие с окружающими людьми в ситуациях формального и неформального межличностного и межкультурного общения;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осознание значимости чтения и изучения родной литературы для своего дальнейшего развития; потребность в систематическом чтении как средстве познания мира и себя в этом мире, гармонизация отношений человека и общества, многоаспектного диалога;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восприятие родной литературы как одной из основных национально-культурных ценностей народа, как особого способа познания жизни;</w:t>
      </w:r>
    </w:p>
    <w:p w:rsidR="0094410D" w:rsidRPr="00AB6C6C" w:rsidRDefault="0094410D" w:rsidP="0094410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B6C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410D" w:rsidRPr="00AB6C6C" w:rsidRDefault="0094410D" w:rsidP="0094410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B6C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навыков различных видов анализа литературных произведений;</w:t>
      </w:r>
    </w:p>
    <w:p w:rsidR="0094410D" w:rsidRPr="00AB6C6C" w:rsidRDefault="0094410D" w:rsidP="0094410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навыками самоанализа и самооценки на основе наблюдений за собственной речью;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использование активного и пассивного словарного запаса, использование в речи грамматических средств для свободного выражения мыслей и чувств на родном языке адекватно ситуации и стилю общения;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ответственность за языковую культуру как общечеловеческую ценность;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аргументирование своего мнения и оформление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понимание литературных художественных произведений, отражающих разные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этнокультурные традиции;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4410D" w:rsidRPr="00AB6C6C" w:rsidRDefault="0094410D" w:rsidP="0094410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представлений о системе стилей языка художественной литературы.</w:t>
      </w:r>
    </w:p>
    <w:p w:rsidR="0094410D" w:rsidRPr="00AB6C6C" w:rsidRDefault="0094410D" w:rsidP="0094410D">
      <w:pPr>
        <w:jc w:val="center"/>
        <w:rPr>
          <w:rStyle w:val="4"/>
          <w:rFonts w:eastAsia="Arial Unicode MS"/>
          <w:b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56"/>
      </w:tblGrid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часов/зачетных единиц</w:t>
            </w: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обучающихся во взаимодействии с преподавателем 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10D" w:rsidRPr="00AB6C6C" w:rsidTr="00EE7591">
        <w:trPr>
          <w:trHeight w:val="360"/>
        </w:trPr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10D" w:rsidRPr="00AB6C6C" w:rsidTr="00EE7591">
        <w:trPr>
          <w:trHeight w:val="600"/>
        </w:trPr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индивидуальный проект 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10D" w:rsidRPr="00AB6C6C" w:rsidTr="00EE7591">
        <w:tc>
          <w:tcPr>
            <w:tcW w:w="7054" w:type="dxa"/>
            <w:shd w:val="clear" w:color="auto" w:fill="auto"/>
          </w:tcPr>
          <w:p w:rsidR="0094410D" w:rsidRPr="00AB6C6C" w:rsidRDefault="0094410D" w:rsidP="00EE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 форме дифференцированного зачета</w:t>
            </w:r>
          </w:p>
        </w:tc>
        <w:tc>
          <w:tcPr>
            <w:tcW w:w="2056" w:type="dxa"/>
            <w:shd w:val="clear" w:color="auto" w:fill="auto"/>
          </w:tcPr>
          <w:p w:rsidR="0094410D" w:rsidRPr="00AB6C6C" w:rsidRDefault="0094410D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4410D" w:rsidRPr="00AB6C6C" w:rsidRDefault="0094410D" w:rsidP="0094410D">
      <w:pPr>
        <w:overflowPunct w:val="0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10D" w:rsidRPr="00AB6C6C" w:rsidRDefault="00E36561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  <w:bookmarkStart w:id="0" w:name="_GoBack"/>
      <w:bookmarkEnd w:id="0"/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1. Введение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Введение.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Родная литература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AB6C6C">
        <w:rPr>
          <w:rFonts w:ascii="Times New Roman" w:hAnsi="Times New Roman" w:cs="Times New Roman"/>
          <w:sz w:val="24"/>
          <w:szCs w:val="24"/>
        </w:rPr>
        <w:t>национально-культурная ценность народа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6C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Знакомство с литературной картой Курской области.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Фольклор и его особенности. Курский фольклор. И</w:t>
      </w:r>
      <w:r w:rsidRPr="00AB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сследователь фольклора Александр Афанасьев.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«Слово о полку Игореве»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курским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Посемьем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. Курские мотивы в «Слове…».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Феодосий Печерский.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Серафим Саровский.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Сильвестр Медведев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Карион</w:t>
      </w:r>
      <w:proofErr w:type="spellEnd"/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Истомин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Кариона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Истомина.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Старец </w:t>
      </w:r>
      <w:proofErr w:type="spellStart"/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Макарий</w:t>
      </w:r>
      <w:proofErr w:type="spellEnd"/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старец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Оптиной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пустыни.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во Льгове. «Житие старца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Макария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». Старец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Литература 18 века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Г.Р. Державин. Его роль в появлении Курской темы в литературе 18 века.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Богданович И.Ф.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 - поэт, журналист. Очерк жизни и творчества. Стихотворная повесть «Душенька». Личность автора в повести.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В. В. </w:t>
      </w:r>
      <w:proofErr w:type="spellStart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Бородае́вский</w:t>
      </w:r>
      <w:proofErr w:type="spellEnd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. Философско-религиозные поиски поэта. Стихотворения: Элегии. Оды. Идиллии.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П. И. Карпов (1884 - 1963).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символистов на творчество поэта – самоучки.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Карповские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чтения в п. Хомутовка и их значение.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Встречи на курской земле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Н. В. Гоголь в Курске. Курские истоки в пьесе «Ревизор». Воспоминания Гоголя о Курске.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И. С. Тургенев и соловьиный край.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Связь «Записок охотника И.С. Тургенева с курским краем.  Анализ рассказа «О соловьях», «Касьян из красивой мечи». «Гамлет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Ф. М. Достоевский.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Визиты писателя в Курскую губернию. Курские впечатления в романах Достоевского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А. П. Чехов.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Курский край в рассказе писателя «Самый большой город России».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Ф. И. Тютчев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 и Курский край.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поэта.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«День и ночь», «Последняя любовь», «Эти бедные селенья…» «В небе тают облака» - отклик на встречу с г. Курском и рекою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Тускарь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Н. С.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Лесков на Курской земле. Курские места, куряне, их нравы и обычаи в произведениях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«Очарованный странник», «Овцебык», «Печорские антики» (обзор)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Л. Н. Толстой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и курский край.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Л. Н. Толстого.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Д. Хармс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М. Горький.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Биография и творчество М. Горького, его визиты в Курск, воспоминания о городе.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В. В. Маяковский.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К. Г. Паустовский. Упоминание о Курске в а</w:t>
      </w:r>
      <w:proofErr w:type="spellStart"/>
      <w:r w:rsidRPr="00AB6C6C">
        <w:rPr>
          <w:rStyle w:val="10"/>
          <w:rFonts w:eastAsiaTheme="minorHAnsi"/>
        </w:rPr>
        <w:t>втобиографической</w:t>
      </w:r>
      <w:proofErr w:type="spellEnd"/>
      <w:r w:rsidRPr="00AB6C6C">
        <w:rPr>
          <w:rStyle w:val="10"/>
          <w:rFonts w:eastAsiaTheme="minorHAnsi"/>
        </w:rPr>
        <w:t xml:space="preserve"> "Повести о жизни". 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А. А. Фет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и Курский край.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Исторические факты о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Pr="00AB6C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Курский край советской литературы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Елена Благинина - «самая новая, самая певчая птица». Сборник «Окно в сад» (1966).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грозные годы войны 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Ю. Корнеев - поэт-солдат фронтового поколения. Когда поэзия – судьба.  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Кубанев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Ю.П. Герман.</w:t>
      </w:r>
      <w:r w:rsidRPr="00AB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Писатель и Курск. Очерк творчества. Исторический роман «Россия молодая» Образ Петра I.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В.А. Ковалевский</w:t>
      </w:r>
      <w:r w:rsidRPr="00AB6C6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А.Ю. Кривицкий - а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втор романов, повестей и рассказов на историческую и военно-патриотическую тему.</w:t>
      </w:r>
      <w:r w:rsidRPr="00AB6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Статья «Завещание 28 павших героев».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Братун</w:t>
      </w:r>
      <w:proofErr w:type="spellEnd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», «Повесть о солдатской беде», «Версты ветровые».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Литературная жизнь Курска после войны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Е. И. Носов.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нами», о Е.И. Носове.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К. Д. Воробьёв.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Курский край – родина писателя.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Сложная судьба писателя и основные темы творчества.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рассказ « У кого поселяются аисты», Единство всего живого на земле, Человек и природа. Доброта и отзывчивость. Истоки доброты. Образ автора в рассказе.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Автобиографический характер рассказа «Немец в валенках». Суровая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Проблемы памяти, выбора, и милосердия в рассказе «Уха без соли». Идейно-художественное своеобразие рассказа, особенности композиции.</w:t>
      </w:r>
    </w:p>
    <w:p w:rsidR="0094410D" w:rsidRPr="00AB6C6C" w:rsidRDefault="0094410D" w:rsidP="009441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Неопочвеничество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домысла в их создании. Содружество писателя с Курским драматическим театром имени Щепкина.</w:t>
      </w:r>
    </w:p>
    <w:p w:rsidR="0094410D" w:rsidRPr="00AB6C6C" w:rsidRDefault="0094410D" w:rsidP="0094410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Литература Дмитриевского района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Литературно-художественный альманах «Золотые акварели».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Книги для воспитания молодого поколения В.Н. Белоусов.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AB6C6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Любовь к людям, теплый и нежный юмор в творчестве Т.В. Нестеровой. 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Н.М. Новиков - писатель – воин – педагог.</w:t>
      </w:r>
      <w:r w:rsidRPr="00AB6C6C">
        <w:rPr>
          <w:rFonts w:ascii="Times New Roman" w:hAnsi="Times New Roman" w:cs="Times New Roman"/>
          <w:color w:val="262421"/>
          <w:sz w:val="24"/>
          <w:szCs w:val="24"/>
          <w:shd w:val="clear" w:color="auto" w:fill="FFFFFF"/>
        </w:rPr>
        <w:t xml:space="preserve"> Книги о земляках.</w:t>
      </w:r>
    </w:p>
    <w:p w:rsidR="0094410D" w:rsidRPr="00AB6C6C" w:rsidRDefault="0094410D" w:rsidP="0094410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4410D" w:rsidRPr="00D63849" w:rsidRDefault="0094410D" w:rsidP="0094410D">
      <w:pPr>
        <w:shd w:val="clear" w:color="auto" w:fill="FFFFFF"/>
        <w:spacing w:line="294" w:lineRule="atLeast"/>
        <w:jc w:val="both"/>
        <w:rPr>
          <w:rStyle w:val="a3"/>
          <w:i w:val="0"/>
          <w:sz w:val="24"/>
          <w:szCs w:val="24"/>
        </w:rPr>
      </w:pPr>
    </w:p>
    <w:p w:rsidR="0094410D" w:rsidRPr="00D63849" w:rsidRDefault="0094410D" w:rsidP="0094410D">
      <w:pPr>
        <w:tabs>
          <w:tab w:val="left" w:leader="underscore" w:pos="6648"/>
        </w:tabs>
        <w:jc w:val="both"/>
        <w:rPr>
          <w:rStyle w:val="2"/>
          <w:rFonts w:eastAsia="Arial Unicode MS"/>
          <w:sz w:val="24"/>
          <w:szCs w:val="24"/>
        </w:rPr>
      </w:pPr>
    </w:p>
    <w:p w:rsidR="0094410D" w:rsidRPr="00AB6C6C" w:rsidRDefault="0094410D" w:rsidP="0094410D">
      <w:pPr>
        <w:jc w:val="both"/>
      </w:pPr>
    </w:p>
    <w:p w:rsidR="00955EFE" w:rsidRDefault="00955EFE"/>
    <w:sectPr w:rsidR="0095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2" w:rsidRDefault="00484202" w:rsidP="00E36561">
      <w:pPr>
        <w:spacing w:after="0" w:line="240" w:lineRule="auto"/>
      </w:pPr>
      <w:r>
        <w:separator/>
      </w:r>
    </w:p>
  </w:endnote>
  <w:endnote w:type="continuationSeparator" w:id="0">
    <w:p w:rsidR="00484202" w:rsidRDefault="00484202" w:rsidP="00E3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2" w:rsidRDefault="00484202" w:rsidP="00E36561">
      <w:pPr>
        <w:spacing w:after="0" w:line="240" w:lineRule="auto"/>
      </w:pPr>
      <w:r>
        <w:separator/>
      </w:r>
    </w:p>
  </w:footnote>
  <w:footnote w:type="continuationSeparator" w:id="0">
    <w:p w:rsidR="00484202" w:rsidRDefault="00484202" w:rsidP="00E3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7"/>
    <w:rsid w:val="00484202"/>
    <w:rsid w:val="00567437"/>
    <w:rsid w:val="0094410D"/>
    <w:rsid w:val="00955EFE"/>
    <w:rsid w:val="00E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D"/>
  </w:style>
  <w:style w:type="paragraph" w:styleId="1">
    <w:name w:val="heading 1"/>
    <w:basedOn w:val="a"/>
    <w:next w:val="a"/>
    <w:link w:val="10"/>
    <w:qFormat/>
    <w:rsid w:val="009441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1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52">
    <w:name w:val="Font Style52"/>
    <w:uiPriority w:val="99"/>
    <w:rsid w:val="0094410D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94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94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94410D"/>
    <w:rPr>
      <w:i/>
      <w:iCs/>
    </w:rPr>
  </w:style>
  <w:style w:type="paragraph" w:styleId="a4">
    <w:name w:val="header"/>
    <w:basedOn w:val="a"/>
    <w:link w:val="a5"/>
    <w:uiPriority w:val="99"/>
    <w:unhideWhenUsed/>
    <w:rsid w:val="00E3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561"/>
  </w:style>
  <w:style w:type="paragraph" w:styleId="a6">
    <w:name w:val="footer"/>
    <w:basedOn w:val="a"/>
    <w:link w:val="a7"/>
    <w:uiPriority w:val="99"/>
    <w:unhideWhenUsed/>
    <w:rsid w:val="00E3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D"/>
  </w:style>
  <w:style w:type="paragraph" w:styleId="1">
    <w:name w:val="heading 1"/>
    <w:basedOn w:val="a"/>
    <w:next w:val="a"/>
    <w:link w:val="10"/>
    <w:qFormat/>
    <w:rsid w:val="009441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1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52">
    <w:name w:val="Font Style52"/>
    <w:uiPriority w:val="99"/>
    <w:rsid w:val="0094410D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94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944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94410D"/>
    <w:rPr>
      <w:i/>
      <w:iCs/>
    </w:rPr>
  </w:style>
  <w:style w:type="paragraph" w:styleId="a4">
    <w:name w:val="header"/>
    <w:basedOn w:val="a"/>
    <w:link w:val="a5"/>
    <w:uiPriority w:val="99"/>
    <w:unhideWhenUsed/>
    <w:rsid w:val="00E3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561"/>
  </w:style>
  <w:style w:type="paragraph" w:styleId="a6">
    <w:name w:val="footer"/>
    <w:basedOn w:val="a"/>
    <w:link w:val="a7"/>
    <w:uiPriority w:val="99"/>
    <w:unhideWhenUsed/>
    <w:rsid w:val="00E3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3</cp:revision>
  <dcterms:created xsi:type="dcterms:W3CDTF">2019-09-12T11:33:00Z</dcterms:created>
  <dcterms:modified xsi:type="dcterms:W3CDTF">2019-09-12T11:38:00Z</dcterms:modified>
</cp:coreProperties>
</file>