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9" w:rsidRPr="00AB6C6C" w:rsidRDefault="00FA4FD9" w:rsidP="00FA4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AB6C6C">
        <w:rPr>
          <w:rFonts w:ascii="Times New Roman" w:hAnsi="Times New Roman" w:cs="Times New Roman"/>
          <w:b/>
          <w:sz w:val="24"/>
          <w:szCs w:val="24"/>
        </w:rPr>
        <w:t>рабочей программе общеобразовательного учебного предмета Родная литература</w:t>
      </w:r>
    </w:p>
    <w:p w:rsidR="00FA4FD9" w:rsidRPr="00FA4FD9" w:rsidRDefault="00FA4FD9" w:rsidP="00E9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икла, при обучении по социально-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профилю.</w:t>
      </w:r>
    </w:p>
    <w:p w:rsidR="00FA4FD9" w:rsidRPr="00FA4FD9" w:rsidRDefault="00FA4FD9" w:rsidP="00E96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обучающийся должен выработать</w:t>
      </w:r>
      <w:r w:rsidRPr="00E9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деятельности:</w:t>
      </w:r>
    </w:p>
    <w:p w:rsidR="00E96D9F" w:rsidRPr="00E96D9F" w:rsidRDefault="00E96D9F" w:rsidP="00E96D9F">
      <w:pPr>
        <w:pStyle w:val="Default"/>
        <w:tabs>
          <w:tab w:val="left" w:pos="2910"/>
        </w:tabs>
        <w:jc w:val="both"/>
      </w:pPr>
      <w:r w:rsidRPr="00E96D9F">
        <w:tab/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демонстрировать знание произведений родной литературы, приводя примеры двух или более текстов, затрагивающих общие темы или проблемы;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в устной и письменной форме обобщать и анализировать свой читательский опыт, а именно: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обосновывать выбор художественного произведения для анализа, приводя в качестве аргумента, как тему (темы) произведения, так и его проблематику (содержащиеся в нем смыслы и подтексты);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96D9F" w:rsidRPr="00E96D9F" w:rsidRDefault="00E96D9F" w:rsidP="00E96D9F">
      <w:pPr>
        <w:pStyle w:val="Default"/>
        <w:jc w:val="both"/>
      </w:pP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демонстрировать знание произведений родной литературы, приводя примеры двух или более текстов, затрагивающих общие темы или проблемы;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в устной и письменной форме обобщать и анализировать свой читательский опыт, а именно: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обосновывать выбор художественного произведения для анализа, приводя в качестве аргумента, как тему (темы) произведения, так и его проблематику (содержащиеся в нем смыслы и подтексты);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E96D9F" w:rsidRPr="00E96D9F" w:rsidRDefault="00E96D9F" w:rsidP="00E96D9F">
      <w:pPr>
        <w:pStyle w:val="Default"/>
        <w:jc w:val="both"/>
      </w:pP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осуществлять следующую продуктивную деятельность: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lastRenderedPageBreak/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E96D9F" w:rsidRPr="00E96D9F" w:rsidRDefault="00E96D9F" w:rsidP="00E96D9F">
      <w:pPr>
        <w:pStyle w:val="Default"/>
        <w:jc w:val="both"/>
      </w:pP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rPr>
          <w:i/>
          <w:iCs/>
        </w:rPr>
        <w:t xml:space="preserve">- </w:t>
      </w:r>
      <w:r w:rsidRPr="00E96D9F">
        <w:t xml:space="preserve">осуществлять следующую продуктивную деятельность: </w:t>
      </w:r>
    </w:p>
    <w:p w:rsidR="00E96D9F" w:rsidRPr="00E96D9F" w:rsidRDefault="00E96D9F" w:rsidP="00E96D9F">
      <w:pPr>
        <w:pStyle w:val="Default"/>
        <w:spacing w:after="36"/>
        <w:jc w:val="both"/>
      </w:pPr>
      <w:r w:rsidRPr="00E96D9F"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 </w:t>
      </w:r>
    </w:p>
    <w:p w:rsidR="00E96D9F" w:rsidRPr="00E96D9F" w:rsidRDefault="00E96D9F" w:rsidP="00E96D9F">
      <w:pPr>
        <w:pStyle w:val="Default"/>
        <w:jc w:val="both"/>
      </w:pPr>
      <w:r w:rsidRPr="00E96D9F"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926C43" w:rsidRDefault="00926C43" w:rsidP="00E96D9F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96D9F" w:rsidRPr="00E96D9F" w:rsidRDefault="00926C43" w:rsidP="00926C4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Виды учебной работы и объем учебных часов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874"/>
      </w:tblGrid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7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Объем часов</w:t>
            </w:r>
          </w:p>
        </w:tc>
      </w:tr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874" w:type="dxa"/>
          </w:tcPr>
          <w:p w:rsidR="00926C43" w:rsidRPr="00926C43" w:rsidRDefault="00926C43" w:rsidP="009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26C43" w:rsidRPr="00926C43" w:rsidTr="00926C43">
        <w:tc>
          <w:tcPr>
            <w:tcW w:w="7054" w:type="dxa"/>
          </w:tcPr>
          <w:p w:rsidR="00926C43" w:rsidRPr="00926C43" w:rsidRDefault="00926C43" w:rsidP="00EE759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926C43" w:rsidRPr="00926C43" w:rsidRDefault="00926C43" w:rsidP="00EE7591">
            <w:pPr>
              <w:ind w:left="57" w:right="57"/>
              <w:jc w:val="center"/>
              <w:rPr>
                <w:rStyle w:val="5"/>
                <w:rFonts w:eastAsia="Arial Unicode MS"/>
                <w:sz w:val="24"/>
                <w:szCs w:val="24"/>
              </w:rPr>
            </w:pPr>
            <w:r w:rsidRPr="00926C43">
              <w:rPr>
                <w:rStyle w:val="5"/>
                <w:rFonts w:eastAsia="Arial Unicode MS"/>
                <w:sz w:val="24"/>
                <w:szCs w:val="24"/>
              </w:rPr>
              <w:t>в том числе:</w:t>
            </w:r>
          </w:p>
          <w:p w:rsidR="00926C43" w:rsidRPr="00926C43" w:rsidRDefault="00926C43" w:rsidP="00EE7591">
            <w:pPr>
              <w:ind w:left="57" w:right="57"/>
              <w:jc w:val="center"/>
              <w:rPr>
                <w:rStyle w:val="5"/>
                <w:rFonts w:eastAsia="Arial Unicode MS"/>
                <w:sz w:val="24"/>
                <w:szCs w:val="24"/>
              </w:rPr>
            </w:pPr>
            <w:r w:rsidRPr="00926C43">
              <w:rPr>
                <w:rStyle w:val="5"/>
                <w:rFonts w:eastAsia="Arial Unicode MS"/>
                <w:sz w:val="24"/>
                <w:szCs w:val="24"/>
              </w:rPr>
              <w:t>практические работы</w:t>
            </w:r>
          </w:p>
          <w:p w:rsidR="00926C43" w:rsidRPr="00926C43" w:rsidRDefault="00926C43" w:rsidP="00EE759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Style w:val="5"/>
                <w:rFonts w:eastAsia="Arial Unicode MS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874" w:type="dxa"/>
          </w:tcPr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43" w:rsidRPr="00926C43" w:rsidRDefault="00926C43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26C43" w:rsidRPr="00926C43" w:rsidRDefault="00926C43" w:rsidP="00EE7591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26C43" w:rsidRPr="00926C43" w:rsidTr="00926C43">
        <w:trPr>
          <w:trHeight w:val="539"/>
        </w:trPr>
        <w:tc>
          <w:tcPr>
            <w:tcW w:w="7054" w:type="dxa"/>
          </w:tcPr>
          <w:p w:rsidR="00926C43" w:rsidRPr="00926C43" w:rsidRDefault="00926C43" w:rsidP="00926C43">
            <w:pPr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6C43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Самостоятельная работа обучающегося</w:t>
            </w:r>
            <w:r>
              <w:rPr>
                <w:rStyle w:val="2"/>
                <w:rFonts w:eastAsia="Arial Unicode MS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74" w:type="dxa"/>
          </w:tcPr>
          <w:p w:rsidR="00926C43" w:rsidRPr="00926C43" w:rsidRDefault="00926C43" w:rsidP="00926C43">
            <w:pPr>
              <w:jc w:val="center"/>
              <w:rPr>
                <w:rFonts w:ascii="Times New Roman" w:eastAsia="Candara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6C43" w:rsidRPr="00926C43" w:rsidTr="00926C43">
        <w:tc>
          <w:tcPr>
            <w:tcW w:w="8928" w:type="dxa"/>
            <w:gridSpan w:val="2"/>
          </w:tcPr>
          <w:p w:rsidR="00926C43" w:rsidRPr="00926C43" w:rsidRDefault="00926C43" w:rsidP="00EE7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Style w:val="413pt"/>
                <w:rFonts w:eastAsia="Arial Unicode MS"/>
                <w:sz w:val="24"/>
                <w:szCs w:val="24"/>
              </w:rPr>
              <w:t>Итоговая аттестация в форме</w:t>
            </w:r>
            <w:r w:rsidRPr="00926C43">
              <w:rPr>
                <w:rStyle w:val="4"/>
                <w:rFonts w:eastAsia="Arial Unicode MS"/>
                <w:i/>
                <w:sz w:val="24"/>
                <w:szCs w:val="24"/>
              </w:rPr>
              <w:t xml:space="preserve"> </w:t>
            </w:r>
            <w:r w:rsidRPr="00926C43">
              <w:rPr>
                <w:rStyle w:val="4"/>
                <w:rFonts w:eastAsia="Arial Unicode MS"/>
                <w:b/>
                <w:i/>
                <w:sz w:val="24"/>
                <w:szCs w:val="24"/>
              </w:rPr>
              <w:t xml:space="preserve">дифференцированного зачета </w:t>
            </w:r>
          </w:p>
        </w:tc>
      </w:tr>
    </w:tbl>
    <w:p w:rsidR="00FA4FD9" w:rsidRPr="00926C43" w:rsidRDefault="00FA4FD9" w:rsidP="00E96D9F">
      <w:pPr>
        <w:overflowPunct w:val="0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FA4FD9" w:rsidRPr="00926C43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E96D9F">
        <w:rPr>
          <w:rFonts w:ascii="Times New Roman" w:hAnsi="Times New Roman" w:cs="Times New Roman"/>
          <w:sz w:val="24"/>
          <w:szCs w:val="24"/>
        </w:rPr>
        <w:t>национально-культурная ценность народа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6D9F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Знакомство с литературной картой Курской области.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Фольклор и его особенности. Курский фольклор. И</w:t>
      </w:r>
      <w:r w:rsidRPr="00E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 фольклора Александр Афанасьев.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«Слово о полку Игореве»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курским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Посемьем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. Курские мотивы в «Слове…».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Феодосий Печерский.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Серафим Саровский.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Сильвестр Медведев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Карион</w:t>
      </w:r>
      <w:proofErr w:type="spellEnd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Истомин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Кариона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Истомина.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Старец </w:t>
      </w:r>
      <w:proofErr w:type="spellStart"/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старец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Оптиной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пустыни.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во Льгове. «Житие старца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Макария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». Старец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Литература 18 века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Г.Р. Державин. Его роль в появлении Курской темы в литературе 18 века.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Богданович И.Ф.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- поэт, журналист. Очерк жизни и творчества. Стихотворная повесть «Душенька». Личность автора в повести.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В. В. </w:t>
      </w:r>
      <w:proofErr w:type="spellStart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Бородае́вский</w:t>
      </w:r>
      <w:proofErr w:type="spellEnd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. Философско-религиозные поиски поэта. Стихотворения: Элегии. Оды. Идиллии.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П. И. Карпов (1884 - 1963).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символистов на творчество поэта – самоучки.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Карповские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п. Хомутовка и их значение.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Встречи на курской земле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Н. В. Гоголь в Курске. Курские истоки в пьесе «Ревизор». Воспоминания Гоголя о Курске.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И. С. Тургенев и соловьиный край.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Связь «Записок охотника И.С. Тургенева с курским краем.  Анализ рассказа «О соловьях», «Касьян из красивой мечи». «Гамлет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Ф. М. Достоевский.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Визиты писателя в Курскую губернию. Курские впечатления в романах Достоевского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А. П. Чехов.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Курский край в рассказе писателя «Самый большой город России».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Ф. И. Тютчев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 и Курский край.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поэта.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Тускарь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Н. С.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Лесков на Курской земле. Курские места, куряне, их нравы и обычаи в произведениях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«Очарованный странник», «Овцебык», «Печорские антики» (обзор)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Л. Н. Толстой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и курский край.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Л. Н. Толстого.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Д. Хармс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М. Горький.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Биография и творчество М. Горького, его визиты в Курск, воспоминания о городе.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В. В. Маяковский.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Курска». 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К. Г. Паустовский. Упоминание о Курске в а</w:t>
      </w:r>
      <w:proofErr w:type="spellStart"/>
      <w:r w:rsidRPr="00E96D9F">
        <w:rPr>
          <w:rStyle w:val="10"/>
          <w:rFonts w:eastAsiaTheme="minorHAnsi"/>
        </w:rPr>
        <w:t>втобиографической</w:t>
      </w:r>
      <w:proofErr w:type="spellEnd"/>
      <w:r w:rsidRPr="00E96D9F">
        <w:rPr>
          <w:rStyle w:val="10"/>
          <w:rFonts w:eastAsiaTheme="minorHAnsi"/>
        </w:rPr>
        <w:t xml:space="preserve"> "Повести о жизни". 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А. А. Фет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и Курский край.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Исторические факты о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Курский край советской литературы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 Елена Благинина - «самая новая, самая певчая птица». Сборник «Окно в сад» (1966).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грозные годы войны 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Ю. Корнеев - поэт-солдат фронтового поколения. Когда поэзия – судьба.  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Кубанев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Ю.П. Герман.</w:t>
      </w:r>
      <w:r w:rsidRPr="00E96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Писатель и Курск. Очерк творчества. Исторический роман «Россия молодая» Образ Петра I.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В.А. Ковалевский</w:t>
      </w:r>
      <w:r w:rsidRPr="00E96D9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А.Ю. Кривицкий - а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втор романов, повестей и рассказов на историческую и военно-патриотическую тему.</w:t>
      </w:r>
      <w:r w:rsidRPr="00E96D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Статья «Завещание 28 павших героев».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Братун</w:t>
      </w:r>
      <w:proofErr w:type="spellEnd"/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», «Повесть о солдатской беде», «Версты ветровые».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Литературная жизнь Курска после войны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Е. И. Носов.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bCs/>
          <w:color w:val="000000"/>
          <w:sz w:val="24"/>
          <w:szCs w:val="24"/>
        </w:rPr>
        <w:t>К. Д. Воробьёв.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Курский край – родина писателя.</w:t>
      </w: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6D9F">
        <w:rPr>
          <w:rFonts w:ascii="Times New Roman" w:hAnsi="Times New Roman" w:cs="Times New Roman"/>
          <w:color w:val="000000"/>
          <w:sz w:val="24"/>
          <w:szCs w:val="24"/>
        </w:rPr>
        <w:t>Сложная судьба писателя и основные темы творчества.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характер рассказа «Немец в валенках». Суровая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FA4FD9" w:rsidRPr="00E96D9F" w:rsidRDefault="00FA4FD9" w:rsidP="00E96D9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9F">
        <w:rPr>
          <w:rFonts w:ascii="Times New Roman" w:hAnsi="Times New Roman" w:cs="Times New Roman"/>
          <w:color w:val="000000"/>
          <w:sz w:val="24"/>
          <w:szCs w:val="24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E96D9F">
        <w:rPr>
          <w:rFonts w:ascii="Times New Roman" w:hAnsi="Times New Roman" w:cs="Times New Roman"/>
          <w:color w:val="000000"/>
          <w:sz w:val="24"/>
          <w:szCs w:val="24"/>
        </w:rPr>
        <w:t>Неопочвеничество</w:t>
      </w:r>
      <w:proofErr w:type="spellEnd"/>
      <w:r w:rsidRPr="00E96D9F">
        <w:rPr>
          <w:rFonts w:ascii="Times New Roman" w:hAnsi="Times New Roman" w:cs="Times New Roman"/>
          <w:color w:val="000000"/>
          <w:sz w:val="24"/>
          <w:szCs w:val="24"/>
        </w:rPr>
        <w:t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домысла в их создании. Содружество писателя с Курским драматическим театром имени Щепкина.</w:t>
      </w:r>
    </w:p>
    <w:p w:rsidR="00FA4FD9" w:rsidRPr="00E96D9F" w:rsidRDefault="00FA4FD9" w:rsidP="00E96D9F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Литература Дмитриевского района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Литературно-художественный альманах «Золотые акварели».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Книги для воспитания молодого поколения В.Н. Белоусов.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E96D9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Любовь к людям, теплый и нежный юмор в творчестве Т.В. Нестеровой. </w:t>
      </w:r>
    </w:p>
    <w:p w:rsidR="00FA4FD9" w:rsidRPr="00E96D9F" w:rsidRDefault="00FA4FD9" w:rsidP="00E96D9F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96D9F">
        <w:rPr>
          <w:rStyle w:val="a3"/>
          <w:rFonts w:ascii="Times New Roman" w:hAnsi="Times New Roman" w:cs="Times New Roman"/>
          <w:i w:val="0"/>
          <w:sz w:val="24"/>
          <w:szCs w:val="24"/>
        </w:rPr>
        <w:t>Н.М. Новиков - писатель – воин – педагог.</w:t>
      </w:r>
      <w:r w:rsidRPr="00E96D9F">
        <w:rPr>
          <w:rFonts w:ascii="Times New Roman" w:hAnsi="Times New Roman" w:cs="Times New Roman"/>
          <w:color w:val="262421"/>
          <w:sz w:val="24"/>
          <w:szCs w:val="24"/>
          <w:shd w:val="clear" w:color="auto" w:fill="FFFFFF"/>
        </w:rPr>
        <w:t xml:space="preserve"> Книги о земляках.</w:t>
      </w:r>
      <w:bookmarkStart w:id="0" w:name="_GoBack"/>
      <w:bookmarkEnd w:id="0"/>
    </w:p>
    <w:sectPr w:rsidR="00FA4FD9" w:rsidRPr="00E96D9F" w:rsidSect="00926C43">
      <w:pgSz w:w="11906" w:h="16838"/>
      <w:pgMar w:top="1134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8"/>
    <w:rsid w:val="00926C43"/>
    <w:rsid w:val="00955EFE"/>
    <w:rsid w:val="00D12A0E"/>
    <w:rsid w:val="00E34888"/>
    <w:rsid w:val="00E96D9F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9"/>
  </w:style>
  <w:style w:type="paragraph" w:styleId="1">
    <w:name w:val="heading 1"/>
    <w:basedOn w:val="a"/>
    <w:next w:val="a"/>
    <w:link w:val="10"/>
    <w:qFormat/>
    <w:rsid w:val="00FA4F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F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FA4FD9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FA4FD9"/>
    <w:rPr>
      <w:i/>
      <w:iCs/>
    </w:rPr>
  </w:style>
  <w:style w:type="paragraph" w:customStyle="1" w:styleId="Default">
    <w:name w:val="Default"/>
    <w:rsid w:val="00E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92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rsid w:val="00926C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rsid w:val="00926C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D9"/>
  </w:style>
  <w:style w:type="paragraph" w:styleId="1">
    <w:name w:val="heading 1"/>
    <w:basedOn w:val="a"/>
    <w:next w:val="a"/>
    <w:link w:val="10"/>
    <w:qFormat/>
    <w:rsid w:val="00FA4F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F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52">
    <w:name w:val="Font Style52"/>
    <w:uiPriority w:val="99"/>
    <w:rsid w:val="00FA4FD9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rsid w:val="00FA4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FA4FD9"/>
    <w:rPr>
      <w:i/>
      <w:iCs/>
    </w:rPr>
  </w:style>
  <w:style w:type="paragraph" w:customStyle="1" w:styleId="Default">
    <w:name w:val="Default"/>
    <w:rsid w:val="00E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926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pt">
    <w:name w:val="Основной текст (4) + 13 pt;Полужирный;Не курсив"/>
    <w:rsid w:val="00926C4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Основной текст (13)"/>
    <w:rsid w:val="00926C4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00">
    <w:name w:val="Основной текст (10)"/>
    <w:rsid w:val="00926C4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2091</Words>
  <Characters>11923</Characters>
  <Application>Microsoft Office Word</Application>
  <DocSecurity>0</DocSecurity>
  <Lines>99</Lines>
  <Paragraphs>27</Paragraphs>
  <ScaleCrop>false</ScaleCrop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5</cp:revision>
  <dcterms:created xsi:type="dcterms:W3CDTF">2019-09-12T11:47:00Z</dcterms:created>
  <dcterms:modified xsi:type="dcterms:W3CDTF">2019-09-12T12:19:00Z</dcterms:modified>
</cp:coreProperties>
</file>